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FD4F1F">
      <w:pPr>
        <w:pStyle w:val="2"/>
        <w:outlineLvl w:val="9"/>
        <w:rPr>
          <w:rFonts w:hint="eastAsia" w:ascii="宋体" w:hAnsi="宋体" w:cs="宋体"/>
          <w:b/>
          <w:color w:val="auto"/>
          <w:sz w:val="48"/>
          <w:szCs w:val="48"/>
          <w:highlight w:val="none"/>
        </w:rPr>
      </w:pPr>
    </w:p>
    <w:p w14:paraId="23F6500E">
      <w:pPr>
        <w:spacing w:line="360" w:lineRule="auto"/>
        <w:jc w:val="center"/>
        <w:outlineLvl w:val="0"/>
        <w:rPr>
          <w:rFonts w:hint="default"/>
          <w:color w:val="auto"/>
          <w:sz w:val="24"/>
          <w:szCs w:val="22"/>
          <w:highlight w:val="none"/>
          <w:lang w:val="en-US"/>
        </w:rPr>
      </w:pPr>
      <w:r>
        <w:rPr>
          <w:rFonts w:hint="eastAsia" w:ascii="宋体" w:hAnsi="宋体" w:cs="宋体"/>
          <w:b/>
          <w:color w:val="auto"/>
          <w:sz w:val="44"/>
          <w:szCs w:val="44"/>
          <w:highlight w:val="none"/>
          <w:lang w:eastAsia="zh-CN"/>
        </w:rPr>
        <w:t>桐城文明网(文明创建动态管理平台)服务项目</w:t>
      </w:r>
    </w:p>
    <w:p w14:paraId="34431A88">
      <w:pPr>
        <w:spacing w:line="480" w:lineRule="exact"/>
        <w:rPr>
          <w:rFonts w:ascii="宋体"/>
          <w:color w:val="auto"/>
          <w:sz w:val="44"/>
          <w:szCs w:val="44"/>
          <w:highlight w:val="none"/>
        </w:rPr>
      </w:pPr>
    </w:p>
    <w:p w14:paraId="60A424EF">
      <w:pPr>
        <w:pStyle w:val="83"/>
      </w:pPr>
    </w:p>
    <w:p w14:paraId="182CE8B5">
      <w:pPr>
        <w:pStyle w:val="84"/>
        <w:jc w:val="center"/>
        <w:rPr>
          <w:rFonts w:hint="default" w:eastAsia="宋体"/>
          <w:b/>
          <w:bCs/>
          <w:color w:val="auto"/>
          <w:sz w:val="72"/>
          <w:szCs w:val="72"/>
          <w:highlight w:val="none"/>
          <w:lang w:val="en-US" w:eastAsia="zh-CN"/>
        </w:rPr>
      </w:pPr>
      <w:r>
        <w:rPr>
          <w:rFonts w:hint="eastAsia" w:ascii="宋体"/>
          <w:b/>
          <w:bCs/>
          <w:color w:val="auto"/>
          <w:sz w:val="72"/>
          <w:szCs w:val="72"/>
          <w:highlight w:val="none"/>
          <w:lang w:val="en-US" w:eastAsia="zh-CN"/>
        </w:rPr>
        <w:t>询价通知书</w:t>
      </w:r>
    </w:p>
    <w:p w14:paraId="3C438C69">
      <w:pPr>
        <w:spacing w:line="480" w:lineRule="exact"/>
        <w:rPr>
          <w:rFonts w:ascii="仿宋_GB2312" w:hAnsi="宋体" w:eastAsia="仿宋_GB2312"/>
          <w:b/>
          <w:color w:val="auto"/>
          <w:sz w:val="44"/>
          <w:szCs w:val="44"/>
          <w:highlight w:val="none"/>
        </w:rPr>
      </w:pPr>
    </w:p>
    <w:p w14:paraId="1717B522">
      <w:pPr>
        <w:spacing w:line="480" w:lineRule="exact"/>
        <w:rPr>
          <w:rFonts w:ascii="宋体"/>
          <w:color w:val="auto"/>
          <w:sz w:val="144"/>
          <w:szCs w:val="144"/>
          <w:highlight w:val="none"/>
        </w:rPr>
      </w:pPr>
    </w:p>
    <w:p w14:paraId="288EBA64">
      <w:pPr>
        <w:spacing w:line="480" w:lineRule="exact"/>
        <w:jc w:val="center"/>
        <w:rPr>
          <w:rFonts w:hint="eastAsia" w:ascii="宋体" w:hAnsi="宋体" w:cs="宋体"/>
          <w:b/>
          <w:bCs/>
          <w:color w:val="auto"/>
          <w:sz w:val="28"/>
          <w:szCs w:val="28"/>
          <w:highlight w:val="none"/>
        </w:rPr>
      </w:pPr>
    </w:p>
    <w:p w14:paraId="047DA2BE">
      <w:pPr>
        <w:spacing w:line="480" w:lineRule="exact"/>
        <w:jc w:val="center"/>
        <w:outlineLvl w:val="0"/>
        <w:rPr>
          <w:rFonts w:hint="default" w:ascii="宋体" w:hAnsi="宋体" w:cs="宋体"/>
          <w:b/>
          <w:bCs/>
          <w:color w:val="auto"/>
          <w:sz w:val="28"/>
          <w:szCs w:val="28"/>
          <w:highlight w:val="none"/>
          <w:lang w:val="en-US" w:eastAsia="zh-CN"/>
        </w:rPr>
      </w:pPr>
      <w:r>
        <w:rPr>
          <w:rFonts w:hint="eastAsia" w:ascii="宋体" w:hAnsi="宋体" w:cs="宋体"/>
          <w:b/>
          <w:bCs/>
          <w:color w:val="auto"/>
          <w:sz w:val="28"/>
          <w:szCs w:val="28"/>
          <w:highlight w:val="none"/>
        </w:rPr>
        <w:t>项目编号：</w:t>
      </w:r>
      <w:r>
        <w:rPr>
          <w:rFonts w:hint="eastAsia" w:ascii="宋体" w:hAnsi="宋体" w:cs="宋体"/>
          <w:b/>
          <w:bCs/>
          <w:color w:val="auto"/>
          <w:sz w:val="28"/>
          <w:szCs w:val="28"/>
          <w:highlight w:val="none"/>
          <w:lang w:val="en-US" w:eastAsia="zh-CN"/>
        </w:rPr>
        <w:t>AHFZ(2024) 003号</w:t>
      </w:r>
    </w:p>
    <w:p w14:paraId="1AF72CFD">
      <w:pPr>
        <w:spacing w:line="480" w:lineRule="exact"/>
        <w:jc w:val="center"/>
        <w:rPr>
          <w:rFonts w:ascii="宋体" w:hAnsi="宋体" w:cs="仿宋_GB2312"/>
          <w:b/>
          <w:bCs/>
          <w:color w:val="auto"/>
          <w:sz w:val="28"/>
          <w:szCs w:val="28"/>
          <w:highlight w:val="none"/>
        </w:rPr>
      </w:pPr>
    </w:p>
    <w:p w14:paraId="398A8725">
      <w:pPr>
        <w:spacing w:line="480" w:lineRule="exact"/>
        <w:rPr>
          <w:rFonts w:ascii="宋体" w:hAnsi="宋体" w:cs="仿宋_GB2312"/>
          <w:color w:val="auto"/>
          <w:szCs w:val="21"/>
          <w:highlight w:val="none"/>
        </w:rPr>
      </w:pPr>
    </w:p>
    <w:p w14:paraId="638EC806">
      <w:pPr>
        <w:spacing w:line="480" w:lineRule="exact"/>
        <w:rPr>
          <w:rFonts w:ascii="宋体" w:hAnsi="宋体" w:cs="仿宋_GB2312"/>
          <w:color w:val="auto"/>
          <w:szCs w:val="21"/>
          <w:highlight w:val="none"/>
        </w:rPr>
      </w:pPr>
    </w:p>
    <w:p w14:paraId="6962A1EF">
      <w:pPr>
        <w:spacing w:line="480" w:lineRule="exact"/>
        <w:rPr>
          <w:rFonts w:ascii="宋体" w:hAnsi="宋体" w:cs="仿宋_GB2312"/>
          <w:color w:val="auto"/>
          <w:szCs w:val="21"/>
          <w:highlight w:val="none"/>
        </w:rPr>
      </w:pPr>
    </w:p>
    <w:p w14:paraId="4B921CC4">
      <w:pPr>
        <w:spacing w:line="360" w:lineRule="auto"/>
        <w:ind w:firstLine="596" w:firstLineChars="198"/>
        <w:rPr>
          <w:rFonts w:ascii="宋体" w:hAnsi="宋体" w:cs="仿宋_GB2312"/>
          <w:b/>
          <w:color w:val="auto"/>
          <w:szCs w:val="21"/>
          <w:highlight w:val="none"/>
        </w:rPr>
      </w:pPr>
      <w:r>
        <w:rPr>
          <w:rFonts w:hint="eastAsia" w:ascii="宋体" w:hAnsi="宋体" w:cs="仿宋_GB2312"/>
          <w:b/>
          <w:color w:val="auto"/>
          <w:sz w:val="30"/>
          <w:szCs w:val="30"/>
          <w:highlight w:val="none"/>
        </w:rPr>
        <w:t>采</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购</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人：</w:t>
      </w:r>
      <w:r>
        <w:rPr>
          <w:rFonts w:ascii="宋体" w:hAnsi="宋体" w:cs="仿宋_GB2312"/>
          <w:b/>
          <w:color w:val="auto"/>
          <w:sz w:val="30"/>
          <w:szCs w:val="30"/>
          <w:highlight w:val="none"/>
          <w:u w:val="single"/>
        </w:rPr>
        <w:t xml:space="preserve">      </w:t>
      </w:r>
      <w:r>
        <w:rPr>
          <w:rFonts w:hint="eastAsia" w:ascii="宋体" w:hAnsi="宋体" w:cs="仿宋_GB2312"/>
          <w:b/>
          <w:color w:val="auto"/>
          <w:sz w:val="30"/>
          <w:szCs w:val="30"/>
          <w:highlight w:val="none"/>
          <w:u w:val="single"/>
          <w:lang w:val="en-US" w:eastAsia="zh-CN"/>
        </w:rPr>
        <w:t xml:space="preserve">  桐城市文化发展中心    </w:t>
      </w:r>
      <w:r>
        <w:rPr>
          <w:rFonts w:hint="eastAsia" w:ascii="仿宋" w:hAnsi="仿宋" w:eastAsia="仿宋"/>
          <w:b/>
          <w:color w:val="auto"/>
          <w:spacing w:val="20"/>
          <w:sz w:val="30"/>
          <w:szCs w:val="30"/>
          <w:highlight w:val="none"/>
          <w:u w:val="single"/>
        </w:rPr>
        <w:t xml:space="preserve"> </w:t>
      </w:r>
      <w:r>
        <w:rPr>
          <w:rFonts w:ascii="宋体" w:hAnsi="宋体" w:cs="仿宋_GB2312"/>
          <w:b/>
          <w:color w:val="auto"/>
          <w:spacing w:val="20"/>
          <w:sz w:val="30"/>
          <w:szCs w:val="30"/>
          <w:highlight w:val="none"/>
          <w:u w:val="single"/>
        </w:rPr>
        <w:t xml:space="preserve">    </w:t>
      </w:r>
      <w:r>
        <w:rPr>
          <w:rFonts w:ascii="宋体" w:hAnsi="宋体" w:cs="仿宋_GB2312"/>
          <w:b/>
          <w:color w:val="auto"/>
          <w:sz w:val="30"/>
          <w:szCs w:val="30"/>
          <w:highlight w:val="none"/>
          <w:u w:val="single"/>
        </w:rPr>
        <w:t xml:space="preserve">  </w:t>
      </w:r>
    </w:p>
    <w:p w14:paraId="06D9627C">
      <w:pPr>
        <w:spacing w:line="360" w:lineRule="auto"/>
        <w:rPr>
          <w:rFonts w:ascii="宋体" w:hAnsi="宋体" w:cs="仿宋_GB2312"/>
          <w:b/>
          <w:color w:val="auto"/>
          <w:sz w:val="24"/>
          <w:highlight w:val="none"/>
        </w:rPr>
      </w:pPr>
    </w:p>
    <w:p w14:paraId="2C60CB32">
      <w:pPr>
        <w:spacing w:line="360" w:lineRule="auto"/>
        <w:rPr>
          <w:rFonts w:hint="eastAsia" w:ascii="仿宋" w:hAnsi="仿宋" w:eastAsia="仿宋" w:cs="仿宋"/>
          <w:b/>
          <w:color w:val="auto"/>
          <w:sz w:val="24"/>
          <w:highlight w:val="none"/>
        </w:rPr>
      </w:pPr>
    </w:p>
    <w:p w14:paraId="415F2746">
      <w:pPr>
        <w:spacing w:line="360" w:lineRule="auto"/>
        <w:ind w:firstLine="596" w:firstLineChars="198"/>
        <w:rPr>
          <w:rFonts w:hint="default" w:ascii="仿宋" w:hAnsi="仿宋" w:eastAsia="仿宋" w:cs="仿宋"/>
          <w:b/>
          <w:color w:val="auto"/>
          <w:szCs w:val="21"/>
          <w:highlight w:val="none"/>
          <w:lang w:val="en-US" w:eastAsia="zh-CN"/>
        </w:rPr>
      </w:pPr>
      <w:r>
        <w:rPr>
          <w:rFonts w:hint="eastAsia" w:ascii="仿宋" w:hAnsi="仿宋" w:eastAsia="仿宋" w:cs="仿宋"/>
          <w:b/>
          <w:color w:val="auto"/>
          <w:sz w:val="30"/>
          <w:szCs w:val="30"/>
          <w:highlight w:val="none"/>
        </w:rPr>
        <w:t>采购</w:t>
      </w:r>
      <w:r>
        <w:rPr>
          <w:rFonts w:hint="eastAsia" w:ascii="仿宋" w:hAnsi="仿宋" w:eastAsia="仿宋" w:cs="仿宋"/>
          <w:b/>
          <w:color w:val="auto"/>
          <w:sz w:val="30"/>
          <w:szCs w:val="30"/>
          <w:highlight w:val="none"/>
          <w:lang w:val="en-US" w:eastAsia="zh-CN"/>
        </w:rPr>
        <w:t>代理</w:t>
      </w:r>
      <w:r>
        <w:rPr>
          <w:rFonts w:hint="eastAsia" w:ascii="仿宋" w:hAnsi="仿宋" w:eastAsia="仿宋" w:cs="仿宋"/>
          <w:b/>
          <w:color w:val="auto"/>
          <w:sz w:val="30"/>
          <w:szCs w:val="30"/>
          <w:highlight w:val="none"/>
        </w:rPr>
        <w:t>机构：</w:t>
      </w:r>
      <w:r>
        <w:rPr>
          <w:rFonts w:hint="eastAsia" w:ascii="仿宋" w:hAnsi="仿宋" w:eastAsia="仿宋" w:cs="仿宋"/>
          <w:b/>
          <w:color w:val="auto"/>
          <w:sz w:val="30"/>
          <w:szCs w:val="30"/>
          <w:highlight w:val="none"/>
          <w:u w:val="single"/>
        </w:rPr>
        <w:t xml:space="preserve">    </w:t>
      </w:r>
      <w:r>
        <w:rPr>
          <w:rFonts w:hint="eastAsia" w:ascii="仿宋" w:hAnsi="仿宋" w:eastAsia="仿宋" w:cs="仿宋"/>
          <w:b/>
          <w:color w:val="auto"/>
          <w:sz w:val="30"/>
          <w:szCs w:val="30"/>
          <w:highlight w:val="none"/>
          <w:u w:val="single"/>
          <w:lang w:val="en-US" w:eastAsia="zh-CN"/>
        </w:rPr>
        <w:t xml:space="preserve">  安徽凤卓项目咨询有限公司</w:t>
      </w:r>
      <w:r>
        <w:rPr>
          <w:rFonts w:hint="eastAsia" w:ascii="仿宋" w:hAnsi="仿宋" w:eastAsia="仿宋" w:cs="仿宋"/>
          <w:b/>
          <w:color w:val="auto"/>
          <w:spacing w:val="20"/>
          <w:sz w:val="30"/>
          <w:szCs w:val="30"/>
          <w:highlight w:val="none"/>
          <w:u w:val="single"/>
        </w:rPr>
        <w:t xml:space="preserve">    </w:t>
      </w:r>
      <w:r>
        <w:rPr>
          <w:rFonts w:hint="eastAsia" w:ascii="仿宋" w:hAnsi="仿宋" w:eastAsia="仿宋" w:cs="仿宋"/>
          <w:b/>
          <w:color w:val="auto"/>
          <w:spacing w:val="20"/>
          <w:sz w:val="30"/>
          <w:szCs w:val="30"/>
          <w:highlight w:val="none"/>
          <w:u w:val="single"/>
          <w:lang w:val="en-US" w:eastAsia="zh-CN"/>
        </w:rPr>
        <w:t xml:space="preserve">   </w:t>
      </w:r>
    </w:p>
    <w:p w14:paraId="683E8DFB">
      <w:pPr>
        <w:spacing w:line="360" w:lineRule="auto"/>
        <w:rPr>
          <w:rFonts w:ascii="宋体" w:hAnsi="宋体" w:cs="仿宋_GB2312"/>
          <w:b/>
          <w:color w:val="auto"/>
          <w:sz w:val="24"/>
          <w:highlight w:val="none"/>
          <w:u w:val="single"/>
        </w:rPr>
      </w:pPr>
    </w:p>
    <w:p w14:paraId="4F8E7A71">
      <w:pPr>
        <w:spacing w:line="360" w:lineRule="auto"/>
        <w:rPr>
          <w:rFonts w:ascii="宋体" w:hAnsi="宋体" w:cs="仿宋_GB2312"/>
          <w:color w:val="auto"/>
          <w:sz w:val="24"/>
          <w:highlight w:val="none"/>
        </w:rPr>
      </w:pPr>
    </w:p>
    <w:p w14:paraId="64F2A03C">
      <w:pPr>
        <w:spacing w:line="360" w:lineRule="auto"/>
        <w:rPr>
          <w:rFonts w:ascii="宋体" w:hAnsi="宋体" w:cs="仿宋_GB2312"/>
          <w:b/>
          <w:color w:val="auto"/>
          <w:sz w:val="24"/>
          <w:highlight w:val="none"/>
          <w:u w:val="single"/>
        </w:rPr>
      </w:pPr>
    </w:p>
    <w:p w14:paraId="4F9F5895">
      <w:pPr>
        <w:spacing w:line="480" w:lineRule="exact"/>
        <w:rPr>
          <w:rFonts w:ascii="宋体" w:hAnsi="宋体" w:cs="仿宋_GB2312"/>
          <w:color w:val="auto"/>
          <w:szCs w:val="21"/>
          <w:highlight w:val="none"/>
        </w:rPr>
      </w:pPr>
    </w:p>
    <w:p w14:paraId="789352CE">
      <w:pPr>
        <w:spacing w:line="480" w:lineRule="exact"/>
        <w:rPr>
          <w:rFonts w:ascii="宋体" w:hAnsi="宋体" w:cs="仿宋_GB2312"/>
          <w:color w:val="auto"/>
          <w:szCs w:val="21"/>
          <w:highlight w:val="none"/>
        </w:rPr>
      </w:pPr>
    </w:p>
    <w:p w14:paraId="36DE7DB8">
      <w:pPr>
        <w:spacing w:line="480" w:lineRule="exact"/>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2024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10  </w:t>
      </w:r>
      <w:r>
        <w:rPr>
          <w:rFonts w:hint="eastAsia" w:ascii="宋体" w:hAnsi="宋体" w:cs="仿宋_GB2312"/>
          <w:color w:val="auto"/>
          <w:sz w:val="32"/>
          <w:szCs w:val="32"/>
          <w:highlight w:val="none"/>
        </w:rPr>
        <w:t>月</w:t>
      </w:r>
    </w:p>
    <w:p w14:paraId="16364BE1">
      <w:pPr>
        <w:spacing w:line="480" w:lineRule="exact"/>
        <w:jc w:val="both"/>
        <w:rPr>
          <w:rFonts w:ascii="宋体" w:hAnsi="宋体" w:cs="仿宋_GB2312"/>
          <w:color w:val="auto"/>
          <w:sz w:val="32"/>
          <w:szCs w:val="32"/>
          <w:highlight w:val="none"/>
        </w:rPr>
      </w:pPr>
    </w:p>
    <w:p w14:paraId="7935C1FF">
      <w:pPr>
        <w:pStyle w:val="2"/>
        <w:outlineLvl w:val="9"/>
        <w:rPr>
          <w:color w:val="auto"/>
          <w:highlight w:val="none"/>
        </w:rPr>
      </w:pPr>
    </w:p>
    <w:p w14:paraId="5697236E">
      <w:pPr>
        <w:widowControl/>
        <w:spacing w:line="480" w:lineRule="auto"/>
        <w:jc w:val="both"/>
        <w:rPr>
          <w:rFonts w:hint="eastAsia" w:ascii="黑体" w:hAnsi="黑体" w:eastAsia="黑体" w:cs="宋体"/>
          <w:b/>
          <w:color w:val="auto"/>
          <w:kern w:val="0"/>
          <w:sz w:val="32"/>
          <w:szCs w:val="32"/>
          <w:highlight w:val="none"/>
        </w:rPr>
      </w:pPr>
    </w:p>
    <w:p w14:paraId="5FEBF56F">
      <w:pPr>
        <w:widowControl/>
        <w:spacing w:line="480" w:lineRule="auto"/>
        <w:jc w:val="both"/>
        <w:rPr>
          <w:rFonts w:hint="eastAsia" w:ascii="黑体" w:hAnsi="黑体" w:eastAsia="黑体" w:cs="宋体"/>
          <w:b/>
          <w:color w:val="auto"/>
          <w:kern w:val="0"/>
          <w:sz w:val="32"/>
          <w:szCs w:val="32"/>
          <w:highlight w:val="none"/>
        </w:rPr>
      </w:pPr>
    </w:p>
    <w:p w14:paraId="60E1AA95">
      <w:pPr>
        <w:widowControl/>
        <w:spacing w:line="480" w:lineRule="auto"/>
        <w:jc w:val="center"/>
        <w:rPr>
          <w:rFonts w:ascii="黑体" w:hAnsi="黑体" w:eastAsia="黑体" w:cs="宋体"/>
          <w:b/>
          <w:color w:val="auto"/>
          <w:kern w:val="0"/>
          <w:sz w:val="32"/>
          <w:szCs w:val="32"/>
          <w:highlight w:val="none"/>
        </w:rPr>
      </w:pPr>
      <w:r>
        <w:rPr>
          <w:rFonts w:hint="eastAsia" w:ascii="黑体" w:hAnsi="黑体" w:eastAsia="黑体" w:cs="宋体"/>
          <w:b/>
          <w:color w:val="auto"/>
          <w:kern w:val="0"/>
          <w:sz w:val="32"/>
          <w:szCs w:val="32"/>
          <w:highlight w:val="none"/>
        </w:rPr>
        <w:t>重  要  提  醒</w:t>
      </w:r>
    </w:p>
    <w:p w14:paraId="3F1AB907">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一、请各市场主体依法参与公共资源交易活动，如存在以下情形的，公共资源交易监管部门将其作为扫黑除恶专项斗争的打击重点予以处理。</w:t>
      </w:r>
    </w:p>
    <w:p w14:paraId="7B2A7572">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1.组织、领导、实施恶意竞标、围标、串标、虚假</w:t>
      </w:r>
      <w:r>
        <w:rPr>
          <w:rFonts w:hint="eastAsia" w:ascii="宋体" w:hAnsi="宋体" w:cs="宋体"/>
          <w:b/>
          <w:color w:val="auto"/>
          <w:kern w:val="0"/>
          <w:sz w:val="24"/>
          <w:highlight w:val="none"/>
          <w:lang w:val="en-US" w:eastAsia="zh-CN"/>
        </w:rPr>
        <w:t>应标</w:t>
      </w:r>
      <w:r>
        <w:rPr>
          <w:rFonts w:hint="eastAsia" w:ascii="宋体" w:hAnsi="宋体" w:cs="宋体"/>
          <w:b/>
          <w:color w:val="auto"/>
          <w:kern w:val="0"/>
          <w:sz w:val="24"/>
          <w:highlight w:val="none"/>
        </w:rPr>
        <w:t xml:space="preserve">、挂靠、出让资质等违法活动。 </w:t>
      </w:r>
    </w:p>
    <w:p w14:paraId="7A855222">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2.以暴力、威胁、利诱等手段强迫他人参与或者退出</w:t>
      </w:r>
      <w:r>
        <w:rPr>
          <w:rFonts w:hint="eastAsia" w:ascii="宋体" w:hAnsi="宋体" w:cs="宋体"/>
          <w:b/>
          <w:color w:val="auto"/>
          <w:kern w:val="0"/>
          <w:sz w:val="24"/>
          <w:highlight w:val="none"/>
          <w:lang w:val="en-US" w:eastAsia="zh-CN"/>
        </w:rPr>
        <w:t>询价</w:t>
      </w:r>
      <w:r>
        <w:rPr>
          <w:rFonts w:hint="eastAsia" w:ascii="宋体" w:hAnsi="宋体" w:cs="宋体"/>
          <w:b/>
          <w:color w:val="auto"/>
          <w:kern w:val="0"/>
          <w:sz w:val="24"/>
          <w:highlight w:val="none"/>
        </w:rPr>
        <w:t>、拍卖以及强迫他人</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后放弃</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 xml:space="preserve">或转包的黑恶势力。 </w:t>
      </w:r>
    </w:p>
    <w:p w14:paraId="596B0E65">
      <w:pPr>
        <w:widowControl/>
        <w:spacing w:line="480" w:lineRule="auto"/>
        <w:ind w:firstLine="482" w:firstLineChars="200"/>
        <w:jc w:val="left"/>
        <w:outlineLvl w:val="1"/>
        <w:rPr>
          <w:rFonts w:ascii="宋体" w:hAnsi="宋体" w:cs="宋体"/>
          <w:b/>
          <w:color w:val="auto"/>
          <w:kern w:val="0"/>
          <w:sz w:val="24"/>
          <w:highlight w:val="none"/>
        </w:rPr>
      </w:pPr>
      <w:r>
        <w:rPr>
          <w:rFonts w:hint="eastAsia" w:ascii="宋体" w:hAnsi="宋体" w:cs="宋体"/>
          <w:b/>
          <w:color w:val="auto"/>
          <w:kern w:val="0"/>
          <w:sz w:val="24"/>
          <w:highlight w:val="none"/>
        </w:rPr>
        <w:t xml:space="preserve">3.聚众围堵开、评标现场，干扰正常开评标秩序的行为。 </w:t>
      </w:r>
    </w:p>
    <w:p w14:paraId="120AAE1C">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4.在</w:t>
      </w:r>
      <w:r>
        <w:rPr>
          <w:rFonts w:hint="eastAsia" w:ascii="宋体" w:hAnsi="宋体" w:cs="宋体"/>
          <w:b/>
          <w:color w:val="auto"/>
          <w:kern w:val="0"/>
          <w:sz w:val="24"/>
          <w:highlight w:val="none"/>
          <w:lang w:val="en-US" w:eastAsia="zh-CN"/>
        </w:rPr>
        <w:t>采购活动</w:t>
      </w:r>
      <w:r>
        <w:rPr>
          <w:rFonts w:hint="eastAsia" w:ascii="宋体" w:hAnsi="宋体" w:cs="宋体"/>
          <w:b/>
          <w:color w:val="auto"/>
          <w:kern w:val="0"/>
          <w:sz w:val="24"/>
          <w:highlight w:val="none"/>
        </w:rPr>
        <w:t xml:space="preserve">过程中寻衅滋事、恶意投诉，或以投诉、信访、举报相威胁获取不正当利益的行为。 </w:t>
      </w:r>
    </w:p>
    <w:p w14:paraId="00D936BF">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5.伪造资质证书、证件、提供虚假材料进行</w:t>
      </w:r>
      <w:r>
        <w:rPr>
          <w:rFonts w:hint="eastAsia" w:ascii="宋体" w:hAnsi="宋体" w:cs="宋体"/>
          <w:b/>
          <w:color w:val="auto"/>
          <w:kern w:val="0"/>
          <w:sz w:val="24"/>
          <w:highlight w:val="none"/>
          <w:lang w:val="en-US" w:eastAsia="zh-CN"/>
        </w:rPr>
        <w:t>询价</w:t>
      </w:r>
      <w:r>
        <w:rPr>
          <w:rFonts w:hint="eastAsia" w:ascii="宋体" w:hAnsi="宋体" w:cs="宋体"/>
          <w:b/>
          <w:color w:val="auto"/>
          <w:kern w:val="0"/>
          <w:sz w:val="24"/>
          <w:highlight w:val="none"/>
        </w:rPr>
        <w:t xml:space="preserve">，谋取不正当利益的违法行为。 </w:t>
      </w:r>
    </w:p>
    <w:p w14:paraId="10F85490">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6.采取贿赂、暴力、欺骗、威胁等手段干扰破坏招投标监管、服务人员以及</w:t>
      </w:r>
      <w:r>
        <w:rPr>
          <w:rFonts w:hint="eastAsia" w:ascii="宋体" w:hAnsi="宋体" w:cs="宋体"/>
          <w:b/>
          <w:color w:val="auto"/>
          <w:kern w:val="0"/>
          <w:sz w:val="24"/>
          <w:highlight w:val="none"/>
          <w:lang w:val="en-US" w:eastAsia="zh-CN"/>
        </w:rPr>
        <w:t>询价小组</w:t>
      </w:r>
      <w:r>
        <w:rPr>
          <w:rFonts w:hint="eastAsia" w:ascii="宋体" w:hAnsi="宋体" w:cs="宋体"/>
          <w:b/>
          <w:color w:val="auto"/>
          <w:kern w:val="0"/>
          <w:sz w:val="24"/>
          <w:highlight w:val="none"/>
        </w:rPr>
        <w:t xml:space="preserve">正常工作的黑恶势力。 </w:t>
      </w:r>
    </w:p>
    <w:p w14:paraId="30609B2F">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7.采取言语威胁、</w:t>
      </w:r>
      <w:r>
        <w:rPr>
          <w:rFonts w:hint="eastAsia" w:ascii="宋体" w:hAnsi="宋体" w:cs="宋体"/>
          <w:b/>
          <w:color w:val="auto"/>
          <w:kern w:val="0"/>
          <w:sz w:val="24"/>
          <w:highlight w:val="none"/>
          <w:lang w:eastAsia="zh-CN"/>
        </w:rPr>
        <w:t>询价</w:t>
      </w:r>
      <w:r>
        <w:rPr>
          <w:rFonts w:hint="eastAsia" w:ascii="宋体" w:hAnsi="宋体" w:cs="宋体"/>
          <w:b/>
          <w:color w:val="auto"/>
          <w:kern w:val="0"/>
          <w:sz w:val="24"/>
          <w:highlight w:val="none"/>
        </w:rPr>
        <w:t>协商、跟踪盯梢、散播隐私、造谣诽谤、持续骚扰等软暴力手段恐吓监管服务人员、</w:t>
      </w:r>
      <w:r>
        <w:rPr>
          <w:rFonts w:hint="eastAsia" w:ascii="宋体" w:hAnsi="宋体" w:cs="宋体"/>
          <w:b/>
          <w:color w:val="auto"/>
          <w:kern w:val="0"/>
          <w:sz w:val="24"/>
          <w:highlight w:val="none"/>
          <w:lang w:val="en-US" w:eastAsia="zh-CN"/>
        </w:rPr>
        <w:t>询价小组</w:t>
      </w:r>
      <w:r>
        <w:rPr>
          <w:rFonts w:hint="eastAsia" w:ascii="宋体" w:hAnsi="宋体" w:cs="宋体"/>
          <w:b/>
          <w:color w:val="auto"/>
          <w:kern w:val="0"/>
          <w:sz w:val="24"/>
          <w:highlight w:val="none"/>
        </w:rPr>
        <w:t xml:space="preserve">及其家属的违法犯罪行为。 </w:t>
      </w:r>
    </w:p>
    <w:p w14:paraId="626ACA12">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8.利诱、欺骗采购人违反相关规定按其意图设置</w:t>
      </w:r>
      <w:r>
        <w:rPr>
          <w:rFonts w:hint="eastAsia" w:ascii="宋体" w:hAnsi="宋体" w:cs="宋体"/>
          <w:b/>
          <w:color w:val="auto"/>
          <w:kern w:val="0"/>
          <w:sz w:val="24"/>
          <w:highlight w:val="none"/>
          <w:lang w:eastAsia="zh-CN"/>
        </w:rPr>
        <w:t>询价 文件</w:t>
      </w:r>
      <w:r>
        <w:rPr>
          <w:rFonts w:hint="eastAsia" w:ascii="宋体" w:hAnsi="宋体" w:cs="宋体"/>
          <w:b/>
          <w:color w:val="auto"/>
          <w:kern w:val="0"/>
          <w:sz w:val="24"/>
          <w:highlight w:val="none"/>
        </w:rPr>
        <w:t xml:space="preserve">条款的违法违规行为。 </w:t>
      </w:r>
    </w:p>
    <w:p w14:paraId="4AE3D7E0">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9.窃取项目</w:t>
      </w:r>
      <w:r>
        <w:rPr>
          <w:rFonts w:hint="eastAsia" w:ascii="宋体" w:hAnsi="宋体" w:cs="宋体"/>
          <w:b/>
          <w:color w:val="auto"/>
          <w:kern w:val="0"/>
          <w:sz w:val="24"/>
          <w:highlight w:val="none"/>
          <w:lang w:eastAsia="zh-CN"/>
        </w:rPr>
        <w:t>响应人</w:t>
      </w:r>
      <w:r>
        <w:rPr>
          <w:rFonts w:hint="eastAsia" w:ascii="宋体" w:hAnsi="宋体" w:cs="宋体"/>
          <w:b/>
          <w:color w:val="auto"/>
          <w:kern w:val="0"/>
          <w:sz w:val="24"/>
          <w:highlight w:val="none"/>
        </w:rPr>
        <w:t>报名情况、</w:t>
      </w:r>
      <w:r>
        <w:rPr>
          <w:rFonts w:hint="eastAsia" w:ascii="宋体" w:hAnsi="宋体" w:cs="宋体"/>
          <w:b/>
          <w:color w:val="auto"/>
          <w:kern w:val="0"/>
          <w:sz w:val="24"/>
          <w:highlight w:val="none"/>
          <w:lang w:val="en-US" w:eastAsia="zh-CN"/>
        </w:rPr>
        <w:t>询价小组成员</w:t>
      </w:r>
      <w:r>
        <w:rPr>
          <w:rFonts w:hint="eastAsia" w:ascii="宋体" w:hAnsi="宋体" w:cs="宋体"/>
          <w:b/>
          <w:color w:val="auto"/>
          <w:kern w:val="0"/>
          <w:sz w:val="24"/>
          <w:highlight w:val="none"/>
        </w:rPr>
        <w:t xml:space="preserve">等保密信息。 </w:t>
      </w:r>
    </w:p>
    <w:p w14:paraId="241736EB">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10.领导干部违反规定插手干预项目</w:t>
      </w:r>
      <w:r>
        <w:rPr>
          <w:rFonts w:hint="eastAsia" w:ascii="宋体" w:hAnsi="宋体" w:cs="宋体"/>
          <w:b/>
          <w:color w:val="auto"/>
          <w:kern w:val="0"/>
          <w:sz w:val="24"/>
          <w:highlight w:val="none"/>
          <w:lang w:val="en-US" w:eastAsia="zh-CN"/>
        </w:rPr>
        <w:t xml:space="preserve">询价 </w:t>
      </w:r>
      <w:r>
        <w:rPr>
          <w:rFonts w:hint="eastAsia" w:ascii="宋体" w:hAnsi="宋体" w:cs="宋体"/>
          <w:b/>
          <w:color w:val="auto"/>
          <w:kern w:val="0"/>
          <w:sz w:val="24"/>
          <w:highlight w:val="none"/>
        </w:rPr>
        <w:t xml:space="preserve">活动。 </w:t>
      </w:r>
    </w:p>
    <w:p w14:paraId="674E88C8">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11.干部职工在</w:t>
      </w:r>
      <w:r>
        <w:rPr>
          <w:rFonts w:hint="eastAsia" w:ascii="宋体" w:hAnsi="宋体" w:cs="宋体"/>
          <w:b/>
          <w:color w:val="auto"/>
          <w:kern w:val="0"/>
          <w:sz w:val="24"/>
          <w:highlight w:val="none"/>
          <w:lang w:val="en-US" w:eastAsia="zh-CN"/>
        </w:rPr>
        <w:t>询价</w:t>
      </w:r>
      <w:r>
        <w:rPr>
          <w:rFonts w:hint="eastAsia" w:ascii="宋体" w:hAnsi="宋体" w:cs="宋体"/>
          <w:b/>
          <w:color w:val="auto"/>
          <w:kern w:val="0"/>
          <w:sz w:val="24"/>
          <w:highlight w:val="none"/>
        </w:rPr>
        <w:t>活动中与黑恶势力勾结，充当保护伞。</w:t>
      </w:r>
    </w:p>
    <w:p w14:paraId="60CCF0EF">
      <w:pPr>
        <w:widowControl/>
        <w:spacing w:line="480" w:lineRule="auto"/>
        <w:ind w:firstLine="482" w:firstLineChars="200"/>
        <w:jc w:val="left"/>
        <w:outlineLvl w:val="2"/>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二、请各响应人认真阅读</w:t>
      </w:r>
      <w:r>
        <w:rPr>
          <w:rFonts w:hint="eastAsia" w:ascii="宋体" w:hAnsi="宋体" w:cs="宋体"/>
          <w:b/>
          <w:color w:val="auto"/>
          <w:kern w:val="0"/>
          <w:sz w:val="24"/>
          <w:szCs w:val="24"/>
          <w:highlight w:val="none"/>
          <w:lang w:val="en-US" w:eastAsia="zh-CN"/>
        </w:rPr>
        <w:t>询价通知书</w:t>
      </w:r>
      <w:r>
        <w:rPr>
          <w:rFonts w:hint="eastAsia" w:ascii="宋体" w:hAnsi="宋体" w:cs="宋体"/>
          <w:b/>
          <w:color w:val="auto"/>
          <w:kern w:val="0"/>
          <w:sz w:val="24"/>
          <w:szCs w:val="24"/>
          <w:highlight w:val="none"/>
        </w:rPr>
        <w:t>，对下述事项予以重视：</w:t>
      </w:r>
    </w:p>
    <w:p w14:paraId="7E2AF005">
      <w:pPr>
        <w:widowControl/>
        <w:spacing w:line="480" w:lineRule="auto"/>
        <w:ind w:firstLine="482" w:firstLineChars="200"/>
        <w:jc w:val="left"/>
        <w:outlineLvl w:val="1"/>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1、请依据项目资格要求，自行核对营业执照合法有效。</w:t>
      </w:r>
    </w:p>
    <w:p w14:paraId="596AEB47">
      <w:pPr>
        <w:widowControl/>
        <w:spacing w:line="480" w:lineRule="auto"/>
        <w:ind w:firstLine="482" w:firstLineChars="200"/>
        <w:jc w:val="left"/>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2、按照</w:t>
      </w:r>
      <w:r>
        <w:rPr>
          <w:rFonts w:hint="eastAsia" w:ascii="宋体" w:hAnsi="宋体" w:cs="宋体"/>
          <w:b/>
          <w:color w:val="auto"/>
          <w:kern w:val="0"/>
          <w:sz w:val="24"/>
          <w:szCs w:val="24"/>
          <w:highlight w:val="none"/>
          <w:lang w:val="en-US" w:eastAsia="zh-CN"/>
        </w:rPr>
        <w:t>询价通知书</w:t>
      </w:r>
      <w:r>
        <w:rPr>
          <w:rFonts w:hint="eastAsia" w:ascii="宋体" w:hAnsi="宋体" w:cs="宋体"/>
          <w:b/>
          <w:color w:val="auto"/>
          <w:kern w:val="0"/>
          <w:sz w:val="24"/>
          <w:szCs w:val="24"/>
          <w:highlight w:val="none"/>
        </w:rPr>
        <w:t>要求制作响应文件，响应文件创建标识码、文件制作机器码任一项一致的将不予通过</w:t>
      </w:r>
      <w:r>
        <w:rPr>
          <w:rFonts w:hint="eastAsia" w:ascii="宋体" w:hAnsi="宋体" w:cs="宋体"/>
          <w:b/>
          <w:color w:val="auto"/>
          <w:kern w:val="0"/>
          <w:sz w:val="24"/>
          <w:szCs w:val="24"/>
          <w:highlight w:val="none"/>
          <w:lang w:val="en-US" w:eastAsia="zh-CN"/>
        </w:rPr>
        <w:t>初审</w:t>
      </w:r>
      <w:r>
        <w:rPr>
          <w:rFonts w:hint="eastAsia" w:ascii="宋体" w:hAnsi="宋体" w:cs="宋体"/>
          <w:b/>
          <w:color w:val="auto"/>
          <w:kern w:val="0"/>
          <w:sz w:val="24"/>
          <w:szCs w:val="24"/>
          <w:highlight w:val="none"/>
        </w:rPr>
        <w:t>。</w:t>
      </w:r>
    </w:p>
    <w:p w14:paraId="31CBB5B3">
      <w:pPr>
        <w:widowControl/>
        <w:spacing w:line="480" w:lineRule="auto"/>
        <w:ind w:firstLine="482" w:firstLineChars="200"/>
        <w:jc w:val="left"/>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3、对</w:t>
      </w:r>
      <w:r>
        <w:rPr>
          <w:rFonts w:hint="eastAsia" w:ascii="宋体" w:hAnsi="宋体" w:cs="宋体"/>
          <w:b/>
          <w:color w:val="auto"/>
          <w:kern w:val="0"/>
          <w:sz w:val="24"/>
          <w:szCs w:val="24"/>
          <w:highlight w:val="none"/>
          <w:lang w:val="en-US" w:eastAsia="zh-CN"/>
        </w:rPr>
        <w:t>询价</w:t>
      </w:r>
      <w:r>
        <w:rPr>
          <w:rFonts w:hint="eastAsia" w:ascii="宋体" w:hAnsi="宋体" w:cs="宋体"/>
          <w:b/>
          <w:color w:val="auto"/>
          <w:kern w:val="0"/>
          <w:sz w:val="24"/>
          <w:szCs w:val="24"/>
          <w:highlight w:val="none"/>
        </w:rPr>
        <w:t>活动中可能发生的质疑、投诉行为，须依法在规定的时间内提出。</w:t>
      </w:r>
      <w:r>
        <w:rPr>
          <w:rFonts w:ascii="宋体" w:hAnsi="宋体" w:cs="宋体"/>
          <w:b/>
          <w:color w:val="auto"/>
          <w:kern w:val="0"/>
          <w:sz w:val="24"/>
          <w:szCs w:val="24"/>
          <w:highlight w:val="none"/>
        </w:rPr>
        <w:t xml:space="preserve">  </w:t>
      </w:r>
    </w:p>
    <w:p w14:paraId="0A7835E4">
      <w:pPr>
        <w:widowControl/>
        <w:spacing w:line="480" w:lineRule="auto"/>
        <w:ind w:firstLine="482" w:firstLineChars="200"/>
        <w:jc w:val="left"/>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4、本项目</w:t>
      </w:r>
      <w:r>
        <w:rPr>
          <w:rFonts w:hint="eastAsia" w:ascii="宋体" w:hAnsi="宋体" w:cs="宋体"/>
          <w:b/>
          <w:color w:val="auto"/>
          <w:kern w:val="0"/>
          <w:sz w:val="24"/>
          <w:szCs w:val="24"/>
          <w:highlight w:val="none"/>
          <w:lang w:eastAsia="zh-CN"/>
        </w:rPr>
        <w:t>询价</w:t>
      </w:r>
      <w:r>
        <w:rPr>
          <w:rFonts w:hint="eastAsia" w:ascii="宋体" w:hAnsi="宋体" w:cs="宋体"/>
          <w:b/>
          <w:color w:val="auto"/>
          <w:kern w:val="0"/>
          <w:sz w:val="24"/>
          <w:szCs w:val="24"/>
          <w:highlight w:val="none"/>
        </w:rPr>
        <w:t>期间，供应商必须保证联系电话、电子邮箱通畅，因供应商通讯不畅造成的不利后果由供应商自行承担。</w:t>
      </w:r>
    </w:p>
    <w:p w14:paraId="1A75EEDB">
      <w:pPr>
        <w:widowControl/>
        <w:jc w:val="left"/>
        <w:rPr>
          <w:rFonts w:ascii="宋体" w:hAnsi="宋体" w:cs="宋体"/>
          <w:b/>
          <w:color w:val="auto"/>
          <w:sz w:val="36"/>
          <w:szCs w:val="36"/>
          <w:highlight w:val="none"/>
          <w:lang w:val="zh-CN"/>
        </w:rPr>
      </w:pPr>
      <w:r>
        <w:rPr>
          <w:rFonts w:ascii="宋体" w:hAnsi="宋体" w:cs="宋体"/>
          <w:b/>
          <w:color w:val="auto"/>
          <w:sz w:val="36"/>
          <w:szCs w:val="36"/>
          <w:highlight w:val="none"/>
          <w:lang w:val="zh-CN"/>
        </w:rPr>
        <w:br w:type="page"/>
      </w:r>
    </w:p>
    <w:p w14:paraId="7CAE7ED2">
      <w:pPr>
        <w:spacing w:line="480" w:lineRule="exact"/>
        <w:jc w:val="center"/>
        <w:outlineLvl w:val="0"/>
        <w:rPr>
          <w:rFonts w:hint="eastAsia" w:ascii="宋体" w:hAnsi="宋体" w:cs="宋体"/>
          <w:b/>
          <w:color w:val="auto"/>
          <w:sz w:val="36"/>
          <w:szCs w:val="36"/>
          <w:highlight w:val="none"/>
          <w:lang w:val="zh-CN"/>
        </w:rPr>
      </w:pPr>
      <w:r>
        <w:rPr>
          <w:rFonts w:hint="eastAsia" w:ascii="宋体" w:hAnsi="宋体" w:cs="宋体"/>
          <w:b/>
          <w:color w:val="auto"/>
          <w:sz w:val="36"/>
          <w:szCs w:val="36"/>
          <w:highlight w:val="none"/>
          <w:lang w:val="zh-CN"/>
        </w:rPr>
        <w:t>目</w:t>
      </w:r>
      <w:r>
        <w:rPr>
          <w:rFonts w:ascii="宋体" w:hAnsi="宋体" w:cs="宋体"/>
          <w:b/>
          <w:color w:val="auto"/>
          <w:sz w:val="36"/>
          <w:szCs w:val="36"/>
          <w:highlight w:val="none"/>
        </w:rPr>
        <w:t xml:space="preserve">    </w:t>
      </w:r>
      <w:r>
        <w:rPr>
          <w:rFonts w:hint="eastAsia" w:ascii="宋体" w:hAnsi="宋体" w:cs="宋体"/>
          <w:b/>
          <w:color w:val="auto"/>
          <w:sz w:val="36"/>
          <w:szCs w:val="36"/>
          <w:highlight w:val="none"/>
          <w:lang w:val="zh-CN"/>
        </w:rPr>
        <w:t>录</w:t>
      </w:r>
    </w:p>
    <w:p w14:paraId="3DB787C4">
      <w:pPr>
        <w:pStyle w:val="84"/>
        <w:rPr>
          <w:color w:val="auto"/>
          <w:highlight w:val="none"/>
          <w:lang w:val="zh-CN"/>
        </w:rPr>
      </w:pPr>
    </w:p>
    <w:p w14:paraId="41385B44">
      <w:pPr>
        <w:pStyle w:val="41"/>
        <w:tabs>
          <w:tab w:val="right" w:leader="dot" w:pos="9070"/>
        </w:tabs>
        <w:spacing w:line="360" w:lineRule="auto"/>
        <w:rPr>
          <w:color w:val="auto"/>
          <w:highlight w:val="none"/>
        </w:rPr>
      </w:pPr>
      <w:bookmarkStart w:id="0" w:name="_Toc23467"/>
      <w:bookmarkStart w:id="1" w:name="_Toc21464"/>
      <w:bookmarkStart w:id="2" w:name="_Toc54941328"/>
      <w:bookmarkStart w:id="3" w:name="_Toc439316870"/>
      <w:r>
        <w:rPr>
          <w:color w:val="auto"/>
          <w:sz w:val="28"/>
          <w:szCs w:val="28"/>
          <w:highlight w:val="none"/>
        </w:rPr>
        <w:fldChar w:fldCharType="begin"/>
      </w:r>
      <w:r>
        <w:rPr>
          <w:color w:val="auto"/>
          <w:sz w:val="28"/>
          <w:szCs w:val="28"/>
          <w:highlight w:val="none"/>
        </w:rPr>
        <w:instrText xml:space="preserve">TOC \o "1-1" \h \u </w:instrText>
      </w:r>
      <w:r>
        <w:rPr>
          <w:color w:val="auto"/>
          <w:sz w:val="28"/>
          <w:szCs w:val="28"/>
          <w:highlight w:val="none"/>
        </w:rPr>
        <w:fldChar w:fldCharType="separate"/>
      </w:r>
      <w:r>
        <w:rPr>
          <w:color w:val="auto"/>
          <w:szCs w:val="28"/>
          <w:highlight w:val="none"/>
        </w:rPr>
        <w:fldChar w:fldCharType="begin"/>
      </w:r>
      <w:r>
        <w:rPr>
          <w:color w:val="auto"/>
          <w:szCs w:val="28"/>
          <w:highlight w:val="none"/>
        </w:rPr>
        <w:instrText xml:space="preserve"> HYPERLINK \l _Toc7432 </w:instrText>
      </w:r>
      <w:r>
        <w:rPr>
          <w:color w:val="auto"/>
          <w:szCs w:val="28"/>
          <w:highlight w:val="none"/>
        </w:rPr>
        <w:fldChar w:fldCharType="separate"/>
      </w:r>
      <w:r>
        <w:rPr>
          <w:rFonts w:hint="eastAsia"/>
          <w:bCs/>
          <w:i w:val="0"/>
          <w:iCs/>
          <w:color w:val="auto"/>
          <w:szCs w:val="32"/>
          <w:highlight w:val="none"/>
        </w:rPr>
        <w:t>第一章</w:t>
      </w:r>
      <w:r>
        <w:rPr>
          <w:bCs/>
          <w:i w:val="0"/>
          <w:iCs/>
          <w:color w:val="auto"/>
          <w:szCs w:val="32"/>
          <w:highlight w:val="none"/>
        </w:rPr>
        <w:t xml:space="preserve">  </w:t>
      </w:r>
      <w:r>
        <w:rPr>
          <w:rFonts w:hint="eastAsia"/>
          <w:bCs/>
          <w:i w:val="0"/>
          <w:iCs/>
          <w:color w:val="auto"/>
          <w:szCs w:val="32"/>
          <w:highlight w:val="none"/>
          <w:lang w:val="en-US" w:eastAsia="zh-CN"/>
        </w:rPr>
        <w:t>询价邀请（询价</w:t>
      </w:r>
      <w:r>
        <w:rPr>
          <w:rFonts w:hint="eastAsia"/>
          <w:bCs/>
          <w:i w:val="0"/>
          <w:iCs/>
          <w:color w:val="auto"/>
          <w:szCs w:val="32"/>
          <w:highlight w:val="none"/>
        </w:rPr>
        <w:t>公告</w:t>
      </w:r>
      <w:r>
        <w:rPr>
          <w:rFonts w:hint="eastAsia"/>
          <w:bCs/>
          <w:i w:val="0"/>
          <w:iCs/>
          <w:color w:val="auto"/>
          <w:szCs w:val="32"/>
          <w:highlight w:val="none"/>
          <w:lang w:eastAsia="zh-CN"/>
        </w:rPr>
        <w:t>）</w:t>
      </w:r>
      <w:r>
        <w:rPr>
          <w:color w:val="auto"/>
          <w:highlight w:val="none"/>
        </w:rPr>
        <w:tab/>
      </w:r>
      <w:r>
        <w:rPr>
          <w:color w:val="auto"/>
          <w:highlight w:val="none"/>
        </w:rPr>
        <w:fldChar w:fldCharType="begin"/>
      </w:r>
      <w:r>
        <w:rPr>
          <w:color w:val="auto"/>
          <w:highlight w:val="none"/>
        </w:rPr>
        <w:instrText xml:space="preserve"> PAGEREF _Toc7432 \h </w:instrText>
      </w:r>
      <w:r>
        <w:rPr>
          <w:color w:val="auto"/>
          <w:highlight w:val="none"/>
        </w:rPr>
        <w:fldChar w:fldCharType="separate"/>
      </w:r>
      <w:r>
        <w:rPr>
          <w:color w:val="auto"/>
          <w:highlight w:val="none"/>
        </w:rPr>
        <w:t>1</w:t>
      </w:r>
      <w:r>
        <w:rPr>
          <w:color w:val="auto"/>
          <w:highlight w:val="none"/>
        </w:rPr>
        <w:fldChar w:fldCharType="end"/>
      </w:r>
      <w:r>
        <w:rPr>
          <w:color w:val="auto"/>
          <w:szCs w:val="28"/>
          <w:highlight w:val="none"/>
        </w:rPr>
        <w:fldChar w:fldCharType="end"/>
      </w:r>
    </w:p>
    <w:p w14:paraId="4F7A23EA">
      <w:pPr>
        <w:pStyle w:val="41"/>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_Toc11266 </w:instrText>
      </w:r>
      <w:r>
        <w:rPr>
          <w:color w:val="auto"/>
          <w:szCs w:val="28"/>
          <w:highlight w:val="none"/>
        </w:rPr>
        <w:fldChar w:fldCharType="separate"/>
      </w:r>
      <w:r>
        <w:rPr>
          <w:rFonts w:hint="eastAsia" w:ascii="Arial" w:hAnsi="Arial"/>
          <w:color w:val="auto"/>
          <w:kern w:val="2"/>
          <w:szCs w:val="32"/>
          <w:highlight w:val="none"/>
        </w:rPr>
        <w:t>第二章</w:t>
      </w:r>
      <w:r>
        <w:rPr>
          <w:rFonts w:ascii="Arial" w:hAnsi="Arial"/>
          <w:color w:val="auto"/>
          <w:kern w:val="2"/>
          <w:szCs w:val="32"/>
          <w:highlight w:val="none"/>
        </w:rPr>
        <w:t xml:space="preserve">  </w:t>
      </w:r>
      <w:r>
        <w:rPr>
          <w:rFonts w:hint="eastAsia" w:ascii="Arial" w:hAnsi="Arial"/>
          <w:color w:val="auto"/>
          <w:kern w:val="2"/>
          <w:szCs w:val="32"/>
          <w:highlight w:val="none"/>
          <w:lang w:val="en-US" w:eastAsia="zh-CN"/>
        </w:rPr>
        <w:t>询价</w:t>
      </w:r>
      <w:r>
        <w:rPr>
          <w:rFonts w:hint="eastAsia" w:ascii="Arial" w:hAnsi="Arial"/>
          <w:color w:val="auto"/>
          <w:kern w:val="2"/>
          <w:szCs w:val="32"/>
          <w:highlight w:val="none"/>
        </w:rPr>
        <w:t>须知</w:t>
      </w:r>
      <w:r>
        <w:rPr>
          <w:color w:val="auto"/>
          <w:highlight w:val="none"/>
        </w:rPr>
        <w:tab/>
      </w:r>
      <w:r>
        <w:rPr>
          <w:rFonts w:hint="eastAsia"/>
          <w:color w:val="auto"/>
          <w:highlight w:val="none"/>
          <w:lang w:val="en-US" w:eastAsia="zh-CN"/>
        </w:rPr>
        <w:t>4</w:t>
      </w:r>
      <w:r>
        <w:rPr>
          <w:color w:val="auto"/>
          <w:szCs w:val="28"/>
          <w:highlight w:val="none"/>
        </w:rPr>
        <w:fldChar w:fldCharType="end"/>
      </w:r>
    </w:p>
    <w:p w14:paraId="6A469BA7">
      <w:pPr>
        <w:pStyle w:val="41"/>
        <w:tabs>
          <w:tab w:val="right" w:leader="dot" w:pos="9070"/>
        </w:tabs>
        <w:spacing w:line="360" w:lineRule="auto"/>
        <w:rPr>
          <w:rFonts w:hint="eastAsia" w:eastAsia="宋体"/>
          <w:color w:val="auto"/>
          <w:highlight w:val="none"/>
          <w:lang w:val="en-US" w:eastAsia="zh-CN"/>
        </w:rPr>
      </w:pPr>
      <w:r>
        <w:rPr>
          <w:color w:val="auto"/>
          <w:szCs w:val="28"/>
          <w:highlight w:val="none"/>
        </w:rPr>
        <w:fldChar w:fldCharType="begin"/>
      </w:r>
      <w:r>
        <w:rPr>
          <w:color w:val="auto"/>
          <w:szCs w:val="28"/>
          <w:highlight w:val="none"/>
        </w:rPr>
        <w:instrText xml:space="preserve"> HYPERLINK \l _Toc12353 </w:instrText>
      </w:r>
      <w:r>
        <w:rPr>
          <w:color w:val="auto"/>
          <w:szCs w:val="28"/>
          <w:highlight w:val="none"/>
        </w:rPr>
        <w:fldChar w:fldCharType="separate"/>
      </w:r>
      <w:r>
        <w:rPr>
          <w:rFonts w:hint="eastAsia" w:ascii="Arial" w:hAnsi="Arial"/>
          <w:bCs/>
          <w:color w:val="auto"/>
          <w:kern w:val="2"/>
          <w:szCs w:val="32"/>
          <w:highlight w:val="none"/>
          <w:lang w:val="en-US" w:eastAsia="zh-CN"/>
        </w:rPr>
        <w:t xml:space="preserve">第三章 </w:t>
      </w:r>
      <w:r>
        <w:rPr>
          <w:rFonts w:hint="eastAsia" w:ascii="Arial" w:hAnsi="Arial"/>
          <w:color w:val="auto"/>
          <w:kern w:val="2"/>
          <w:szCs w:val="32"/>
          <w:highlight w:val="none"/>
          <w:lang w:val="en-US" w:eastAsia="zh-CN"/>
        </w:rPr>
        <w:t xml:space="preserve"> </w:t>
      </w:r>
      <w:r>
        <w:rPr>
          <w:rFonts w:hint="eastAsia" w:ascii="宋体" w:hAnsi="宋体" w:cs="宋体"/>
          <w:bCs w:val="0"/>
          <w:color w:val="auto"/>
          <w:szCs w:val="30"/>
          <w:highlight w:val="none"/>
          <w:lang w:val="en-US" w:eastAsia="zh-CN"/>
        </w:rPr>
        <w:t>采购需求</w:t>
      </w:r>
      <w:r>
        <w:rPr>
          <w:color w:val="auto"/>
          <w:highlight w:val="none"/>
        </w:rPr>
        <w:tab/>
      </w:r>
      <w:r>
        <w:rPr>
          <w:rFonts w:hint="eastAsia"/>
          <w:color w:val="auto"/>
          <w:highlight w:val="none"/>
          <w:lang w:val="en-US" w:eastAsia="zh-CN"/>
        </w:rPr>
        <w:t>2</w:t>
      </w:r>
      <w:r>
        <w:rPr>
          <w:color w:val="auto"/>
          <w:szCs w:val="28"/>
          <w:highlight w:val="none"/>
        </w:rPr>
        <w:fldChar w:fldCharType="end"/>
      </w:r>
      <w:r>
        <w:rPr>
          <w:rFonts w:hint="eastAsia"/>
          <w:color w:val="auto"/>
          <w:szCs w:val="28"/>
          <w:highlight w:val="none"/>
          <w:lang w:val="en-US" w:eastAsia="zh-CN"/>
        </w:rPr>
        <w:t>0</w:t>
      </w:r>
    </w:p>
    <w:p w14:paraId="4F985405">
      <w:pPr>
        <w:pStyle w:val="41"/>
        <w:tabs>
          <w:tab w:val="right" w:leader="dot" w:pos="9070"/>
        </w:tabs>
        <w:spacing w:line="360" w:lineRule="auto"/>
        <w:rPr>
          <w:rFonts w:hint="eastAsia" w:eastAsia="宋体"/>
          <w:color w:val="auto"/>
          <w:highlight w:val="none"/>
          <w:lang w:val="en-US" w:eastAsia="zh-CN"/>
        </w:rPr>
      </w:pPr>
      <w:r>
        <w:rPr>
          <w:color w:val="auto"/>
          <w:szCs w:val="28"/>
          <w:highlight w:val="none"/>
        </w:rPr>
        <w:fldChar w:fldCharType="begin"/>
      </w:r>
      <w:r>
        <w:rPr>
          <w:color w:val="auto"/>
          <w:szCs w:val="28"/>
          <w:highlight w:val="none"/>
        </w:rPr>
        <w:instrText xml:space="preserve"> HYPERLINK \l _Toc16371 </w:instrText>
      </w:r>
      <w:r>
        <w:rPr>
          <w:color w:val="auto"/>
          <w:szCs w:val="28"/>
          <w:highlight w:val="none"/>
        </w:rPr>
        <w:fldChar w:fldCharType="separate"/>
      </w:r>
      <w:r>
        <w:rPr>
          <w:rFonts w:hint="eastAsia" w:ascii="Arial" w:hAnsi="Arial"/>
          <w:color w:val="auto"/>
          <w:kern w:val="2"/>
          <w:szCs w:val="32"/>
          <w:highlight w:val="none"/>
          <w:lang w:val="en-US" w:eastAsia="zh-CN"/>
        </w:rPr>
        <w:t>第四章  评</w:t>
      </w:r>
      <w:r>
        <w:rPr>
          <w:rFonts w:hint="eastAsia" w:ascii="Arial" w:hAnsi="Arial"/>
          <w:strike w:val="0"/>
          <w:dstrike w:val="0"/>
          <w:color w:val="auto"/>
          <w:kern w:val="2"/>
          <w:szCs w:val="32"/>
          <w:highlight w:val="none"/>
          <w:lang w:val="en-US" w:eastAsia="zh-CN"/>
        </w:rPr>
        <w:t>审方</w:t>
      </w:r>
      <w:r>
        <w:rPr>
          <w:rFonts w:hint="eastAsia" w:ascii="Arial" w:hAnsi="Arial"/>
          <w:color w:val="auto"/>
          <w:kern w:val="2"/>
          <w:szCs w:val="32"/>
          <w:highlight w:val="none"/>
          <w:lang w:val="en-US" w:eastAsia="zh-CN"/>
        </w:rPr>
        <w:t>法与标准</w:t>
      </w:r>
      <w:r>
        <w:rPr>
          <w:color w:val="auto"/>
          <w:highlight w:val="none"/>
        </w:rPr>
        <w:tab/>
      </w:r>
      <w:r>
        <w:rPr>
          <w:rFonts w:hint="eastAsia"/>
          <w:color w:val="auto"/>
          <w:highlight w:val="none"/>
          <w:lang w:val="en-US" w:eastAsia="zh-CN"/>
        </w:rPr>
        <w:t>2</w:t>
      </w:r>
      <w:r>
        <w:rPr>
          <w:color w:val="auto"/>
          <w:szCs w:val="28"/>
          <w:highlight w:val="none"/>
        </w:rPr>
        <w:fldChar w:fldCharType="end"/>
      </w:r>
      <w:r>
        <w:rPr>
          <w:rFonts w:hint="eastAsia"/>
          <w:color w:val="auto"/>
          <w:szCs w:val="28"/>
          <w:highlight w:val="none"/>
          <w:lang w:val="en-US" w:eastAsia="zh-CN"/>
        </w:rPr>
        <w:t>1</w:t>
      </w:r>
    </w:p>
    <w:p w14:paraId="51842362">
      <w:pPr>
        <w:pStyle w:val="41"/>
        <w:tabs>
          <w:tab w:val="right" w:leader="dot" w:pos="9070"/>
        </w:tabs>
        <w:spacing w:line="360" w:lineRule="auto"/>
        <w:rPr>
          <w:rFonts w:hint="eastAsia" w:eastAsia="宋体"/>
          <w:color w:val="auto"/>
          <w:highlight w:val="none"/>
          <w:lang w:val="en-US" w:eastAsia="zh-CN"/>
        </w:rPr>
      </w:pPr>
      <w:r>
        <w:rPr>
          <w:color w:val="auto"/>
          <w:szCs w:val="28"/>
          <w:highlight w:val="none"/>
        </w:rPr>
        <w:fldChar w:fldCharType="begin"/>
      </w:r>
      <w:r>
        <w:rPr>
          <w:color w:val="auto"/>
          <w:szCs w:val="28"/>
          <w:highlight w:val="none"/>
        </w:rPr>
        <w:instrText xml:space="preserve"> HYPERLINK \l _Toc27586 </w:instrText>
      </w:r>
      <w:r>
        <w:rPr>
          <w:color w:val="auto"/>
          <w:szCs w:val="28"/>
          <w:highlight w:val="none"/>
        </w:rPr>
        <w:fldChar w:fldCharType="separate"/>
      </w:r>
      <w:r>
        <w:rPr>
          <w:rFonts w:hint="eastAsia"/>
          <w:color w:val="auto"/>
          <w:highlight w:val="none"/>
          <w:lang w:val="en-US" w:eastAsia="zh-CN"/>
        </w:rPr>
        <w:t xml:space="preserve">第五章  </w:t>
      </w:r>
      <w:r>
        <w:rPr>
          <w:rFonts w:hint="eastAsia"/>
          <w:color w:val="auto"/>
          <w:highlight w:val="none"/>
        </w:rPr>
        <w:t>政府采购合同主要条款</w:t>
      </w:r>
      <w:r>
        <w:rPr>
          <w:color w:val="auto"/>
          <w:highlight w:val="none"/>
        </w:rPr>
        <w:tab/>
      </w:r>
      <w:r>
        <w:rPr>
          <w:rFonts w:hint="eastAsia"/>
          <w:color w:val="auto"/>
          <w:highlight w:val="none"/>
          <w:lang w:val="en-US" w:eastAsia="zh-CN"/>
        </w:rPr>
        <w:t>2</w:t>
      </w:r>
      <w:r>
        <w:rPr>
          <w:color w:val="auto"/>
          <w:szCs w:val="28"/>
          <w:highlight w:val="none"/>
        </w:rPr>
        <w:fldChar w:fldCharType="end"/>
      </w:r>
      <w:r>
        <w:rPr>
          <w:rFonts w:hint="eastAsia"/>
          <w:color w:val="auto"/>
          <w:szCs w:val="28"/>
          <w:highlight w:val="none"/>
          <w:lang w:val="en-US" w:eastAsia="zh-CN"/>
        </w:rPr>
        <w:t>3</w:t>
      </w:r>
    </w:p>
    <w:p w14:paraId="7F64F63A">
      <w:pPr>
        <w:pStyle w:val="41"/>
        <w:tabs>
          <w:tab w:val="right" w:leader="dot" w:pos="9070"/>
        </w:tabs>
        <w:spacing w:line="360" w:lineRule="auto"/>
        <w:rPr>
          <w:rFonts w:hint="eastAsia" w:eastAsia="宋体"/>
          <w:color w:val="auto"/>
          <w:highlight w:val="none"/>
          <w:lang w:val="en-US" w:eastAsia="zh-CN"/>
        </w:rPr>
      </w:pPr>
      <w:r>
        <w:rPr>
          <w:color w:val="auto"/>
          <w:szCs w:val="28"/>
          <w:highlight w:val="none"/>
        </w:rPr>
        <w:fldChar w:fldCharType="begin"/>
      </w:r>
      <w:r>
        <w:rPr>
          <w:color w:val="auto"/>
          <w:szCs w:val="28"/>
          <w:highlight w:val="none"/>
        </w:rPr>
        <w:instrText xml:space="preserve"> HYPERLINK \l _Toc1812 </w:instrText>
      </w:r>
      <w:r>
        <w:rPr>
          <w:color w:val="auto"/>
          <w:szCs w:val="28"/>
          <w:highlight w:val="none"/>
        </w:rPr>
        <w:fldChar w:fldCharType="separate"/>
      </w:r>
      <w:r>
        <w:rPr>
          <w:rFonts w:hint="eastAsia" w:ascii="Arial" w:hAnsi="Arial"/>
          <w:color w:val="auto"/>
          <w:kern w:val="2"/>
          <w:szCs w:val="36"/>
          <w:highlight w:val="none"/>
          <w:lang w:val="zh-CN"/>
        </w:rPr>
        <w:t>第</w:t>
      </w:r>
      <w:r>
        <w:rPr>
          <w:rFonts w:hint="eastAsia" w:ascii="Arial" w:hAnsi="Arial"/>
          <w:color w:val="auto"/>
          <w:kern w:val="2"/>
          <w:szCs w:val="36"/>
          <w:highlight w:val="none"/>
          <w:lang w:val="en-US" w:eastAsia="zh-CN"/>
        </w:rPr>
        <w:t>六</w:t>
      </w:r>
      <w:r>
        <w:rPr>
          <w:rFonts w:hint="eastAsia" w:ascii="Arial" w:hAnsi="Arial"/>
          <w:color w:val="auto"/>
          <w:kern w:val="2"/>
          <w:szCs w:val="36"/>
          <w:highlight w:val="none"/>
          <w:lang w:val="zh-CN"/>
        </w:rPr>
        <w:t>章</w:t>
      </w:r>
      <w:r>
        <w:rPr>
          <w:rFonts w:ascii="Arial" w:hAnsi="Arial"/>
          <w:color w:val="auto"/>
          <w:kern w:val="2"/>
          <w:szCs w:val="36"/>
          <w:highlight w:val="none"/>
          <w:lang w:val="zh-CN"/>
        </w:rPr>
        <w:t xml:space="preserve">  </w:t>
      </w:r>
      <w:r>
        <w:rPr>
          <w:rFonts w:hint="eastAsia" w:ascii="Arial" w:hAnsi="Arial"/>
          <w:color w:val="auto"/>
          <w:kern w:val="2"/>
          <w:szCs w:val="36"/>
          <w:highlight w:val="none"/>
        </w:rPr>
        <w:t>响应文件格式</w:t>
      </w:r>
      <w:r>
        <w:rPr>
          <w:color w:val="auto"/>
          <w:highlight w:val="none"/>
        </w:rPr>
        <w:tab/>
      </w:r>
      <w:r>
        <w:rPr>
          <w:rFonts w:hint="eastAsia"/>
          <w:color w:val="auto"/>
          <w:highlight w:val="none"/>
          <w:lang w:val="en-US" w:eastAsia="zh-CN"/>
        </w:rPr>
        <w:t>3</w:t>
      </w:r>
      <w:r>
        <w:rPr>
          <w:color w:val="auto"/>
          <w:szCs w:val="28"/>
          <w:highlight w:val="none"/>
        </w:rPr>
        <w:fldChar w:fldCharType="end"/>
      </w:r>
      <w:r>
        <w:rPr>
          <w:rFonts w:hint="eastAsia"/>
          <w:color w:val="auto"/>
          <w:szCs w:val="28"/>
          <w:highlight w:val="none"/>
          <w:lang w:val="en-US" w:eastAsia="zh-CN"/>
        </w:rPr>
        <w:t>2</w:t>
      </w:r>
    </w:p>
    <w:p w14:paraId="37D34D21">
      <w:pPr>
        <w:pStyle w:val="41"/>
        <w:tabs>
          <w:tab w:val="right" w:leader="dot" w:pos="9070"/>
        </w:tabs>
        <w:spacing w:line="360" w:lineRule="auto"/>
        <w:rPr>
          <w:rFonts w:hint="eastAsia" w:eastAsia="宋体"/>
          <w:color w:val="auto"/>
          <w:highlight w:val="none"/>
          <w:lang w:val="en-US" w:eastAsia="zh-CN"/>
        </w:rPr>
      </w:pPr>
      <w:r>
        <w:rPr>
          <w:color w:val="auto"/>
          <w:szCs w:val="28"/>
          <w:highlight w:val="none"/>
        </w:rPr>
        <w:fldChar w:fldCharType="begin"/>
      </w:r>
      <w:r>
        <w:rPr>
          <w:color w:val="auto"/>
          <w:szCs w:val="28"/>
          <w:highlight w:val="none"/>
        </w:rPr>
        <w:instrText xml:space="preserve"> HYPERLINK \l _Toc2700 </w:instrText>
      </w:r>
      <w:r>
        <w:rPr>
          <w:color w:val="auto"/>
          <w:szCs w:val="28"/>
          <w:highlight w:val="none"/>
        </w:rPr>
        <w:fldChar w:fldCharType="separate"/>
      </w:r>
      <w:r>
        <w:rPr>
          <w:rFonts w:hint="eastAsia"/>
          <w:color w:val="auto"/>
          <w:highlight w:val="none"/>
          <w:lang w:val="en-US" w:eastAsia="zh-CN"/>
        </w:rPr>
        <w:t xml:space="preserve">第七章  </w:t>
      </w:r>
      <w:r>
        <w:rPr>
          <w:rFonts w:hint="eastAsia"/>
          <w:color w:val="auto"/>
          <w:highlight w:val="none"/>
        </w:rPr>
        <w:t>政府采购供应商质疑函范本</w:t>
      </w:r>
      <w:r>
        <w:rPr>
          <w:color w:val="auto"/>
          <w:highlight w:val="none"/>
        </w:rPr>
        <w:tab/>
      </w:r>
      <w:r>
        <w:rPr>
          <w:rFonts w:hint="eastAsia"/>
          <w:color w:val="auto"/>
          <w:highlight w:val="none"/>
          <w:lang w:val="en-US" w:eastAsia="zh-CN"/>
        </w:rPr>
        <w:t>4</w:t>
      </w:r>
      <w:r>
        <w:rPr>
          <w:color w:val="auto"/>
          <w:szCs w:val="28"/>
          <w:highlight w:val="none"/>
        </w:rPr>
        <w:fldChar w:fldCharType="end"/>
      </w:r>
      <w:r>
        <w:rPr>
          <w:rFonts w:hint="eastAsia"/>
          <w:color w:val="auto"/>
          <w:szCs w:val="28"/>
          <w:highlight w:val="none"/>
          <w:lang w:val="en-US" w:eastAsia="zh-CN"/>
        </w:rPr>
        <w:t>6</w:t>
      </w:r>
    </w:p>
    <w:p w14:paraId="391EE0EA">
      <w:pPr>
        <w:pStyle w:val="30"/>
        <w:tabs>
          <w:tab w:val="right" w:leader="dot" w:pos="9060"/>
        </w:tabs>
        <w:spacing w:line="360" w:lineRule="auto"/>
        <w:rPr>
          <w:color w:val="auto"/>
          <w:szCs w:val="21"/>
          <w:highlight w:val="none"/>
        </w:rPr>
        <w:sectPr>
          <w:footerReference r:id="rId3" w:type="default"/>
          <w:pgSz w:w="11906" w:h="16838"/>
          <w:pgMar w:top="1418" w:right="1418" w:bottom="1418" w:left="1418" w:header="851" w:footer="680" w:gutter="0"/>
          <w:pgNumType w:fmt="koreanDigital" w:start="0"/>
          <w:cols w:space="720" w:num="1"/>
          <w:docGrid w:linePitch="290" w:charSpace="0"/>
        </w:sectPr>
      </w:pPr>
      <w:r>
        <w:rPr>
          <w:color w:val="auto"/>
          <w:szCs w:val="28"/>
          <w:highlight w:val="none"/>
        </w:rPr>
        <w:fldChar w:fldCharType="end"/>
      </w:r>
    </w:p>
    <w:p w14:paraId="54275DB2">
      <w:pPr>
        <w:pStyle w:val="30"/>
        <w:tabs>
          <w:tab w:val="right" w:leader="dot" w:pos="9060"/>
        </w:tabs>
        <w:spacing w:line="360" w:lineRule="auto"/>
        <w:jc w:val="center"/>
        <w:outlineLvl w:val="0"/>
        <w:rPr>
          <w:rFonts w:hint="eastAsia" w:ascii="Arial" w:hAnsi="Arial" w:eastAsia="宋体"/>
          <w:b/>
          <w:bCs/>
          <w:i w:val="0"/>
          <w:iCs/>
          <w:color w:val="auto"/>
          <w:sz w:val="32"/>
          <w:szCs w:val="32"/>
          <w:highlight w:val="none"/>
          <w:lang w:eastAsia="zh-CN"/>
        </w:rPr>
      </w:pPr>
      <w:bookmarkStart w:id="4" w:name="_Toc7432"/>
      <w:r>
        <w:rPr>
          <w:rFonts w:hint="eastAsia"/>
          <w:b/>
          <w:bCs/>
          <w:i w:val="0"/>
          <w:iCs/>
          <w:color w:val="auto"/>
          <w:sz w:val="32"/>
          <w:szCs w:val="32"/>
          <w:highlight w:val="none"/>
        </w:rPr>
        <w:t>第一章</w:t>
      </w:r>
      <w:r>
        <w:rPr>
          <w:b/>
          <w:bCs/>
          <w:i w:val="0"/>
          <w:iCs/>
          <w:color w:val="auto"/>
          <w:sz w:val="32"/>
          <w:szCs w:val="32"/>
          <w:highlight w:val="none"/>
        </w:rPr>
        <w:t xml:space="preserve">   </w:t>
      </w:r>
      <w:bookmarkEnd w:id="0"/>
      <w:bookmarkEnd w:id="1"/>
      <w:bookmarkEnd w:id="2"/>
      <w:bookmarkEnd w:id="4"/>
      <w:r>
        <w:rPr>
          <w:rFonts w:hint="eastAsia"/>
          <w:b/>
          <w:bCs/>
          <w:i w:val="0"/>
          <w:iCs/>
          <w:color w:val="auto"/>
          <w:sz w:val="32"/>
          <w:szCs w:val="32"/>
          <w:highlight w:val="none"/>
          <w:lang w:val="en-US" w:eastAsia="zh-CN"/>
        </w:rPr>
        <w:t>询价</w:t>
      </w:r>
      <w:r>
        <w:rPr>
          <w:rFonts w:hint="eastAsia"/>
          <w:b/>
          <w:bCs/>
          <w:i w:val="0"/>
          <w:iCs/>
          <w:color w:val="auto"/>
          <w:sz w:val="32"/>
          <w:szCs w:val="32"/>
          <w:highlight w:val="none"/>
        </w:rPr>
        <w:t>公告</w:t>
      </w:r>
    </w:p>
    <w:p w14:paraId="06EDEE03">
      <w:pPr>
        <w:jc w:val="center"/>
        <w:outlineLvl w:val="1"/>
        <w:rPr>
          <w:rFonts w:hint="eastAsia" w:ascii="华文中宋" w:hAnsi="华文中宋" w:eastAsia="华文中宋"/>
          <w:b w:val="0"/>
          <w:bCs w:val="0"/>
          <w:color w:val="auto"/>
          <w:kern w:val="44"/>
          <w:sz w:val="32"/>
          <w:szCs w:val="32"/>
          <w:highlight w:val="none"/>
          <w:lang w:val="en-US" w:eastAsia="zh-CN"/>
        </w:rPr>
      </w:pPr>
      <w:bookmarkStart w:id="5" w:name="_Toc35393797"/>
      <w:bookmarkStart w:id="6" w:name="_Toc28359011"/>
      <w:r>
        <w:rPr>
          <w:rFonts w:hint="eastAsia" w:ascii="华文中宋" w:hAnsi="华文中宋" w:eastAsia="华文中宋"/>
          <w:b w:val="0"/>
          <w:bCs w:val="0"/>
          <w:color w:val="auto"/>
          <w:kern w:val="44"/>
          <w:sz w:val="32"/>
          <w:szCs w:val="32"/>
          <w:highlight w:val="none"/>
          <w:lang w:val="en-US" w:eastAsia="zh-CN"/>
        </w:rPr>
        <w:t xml:space="preserve">  </w:t>
      </w:r>
      <w:bookmarkEnd w:id="5"/>
      <w:bookmarkEnd w:id="6"/>
      <w:bookmarkStart w:id="7" w:name="_Toc54941329"/>
      <w:bookmarkStart w:id="8" w:name="_Toc11266"/>
      <w:bookmarkStart w:id="9" w:name="_Toc26069"/>
      <w:r>
        <w:rPr>
          <w:rFonts w:hint="eastAsia" w:ascii="华文中宋" w:hAnsi="华文中宋" w:eastAsia="华文中宋"/>
          <w:b w:val="0"/>
          <w:bCs w:val="0"/>
          <w:color w:val="auto"/>
          <w:kern w:val="44"/>
          <w:sz w:val="32"/>
          <w:szCs w:val="32"/>
          <w:highlight w:val="none"/>
          <w:lang w:val="en-US" w:eastAsia="zh-CN"/>
        </w:rPr>
        <w:t>桐城文明网(文明创建动态管理平台)服务项目</w:t>
      </w:r>
    </w:p>
    <w:p w14:paraId="5F1D4C78">
      <w:pPr>
        <w:jc w:val="center"/>
        <w:rPr>
          <w:rFonts w:ascii="华文中宋" w:hAnsi="华文中宋" w:eastAsia="华文中宋"/>
          <w:b w:val="0"/>
          <w:bCs w:val="0"/>
          <w:color w:val="auto"/>
          <w:kern w:val="44"/>
          <w:sz w:val="32"/>
          <w:szCs w:val="32"/>
          <w:highlight w:val="none"/>
        </w:rPr>
      </w:pPr>
      <w:r>
        <w:rPr>
          <w:rFonts w:hint="eastAsia" w:ascii="华文中宋" w:hAnsi="华文中宋" w:eastAsia="华文中宋"/>
          <w:b w:val="0"/>
          <w:bCs w:val="0"/>
          <w:color w:val="auto"/>
          <w:kern w:val="44"/>
          <w:sz w:val="32"/>
          <w:szCs w:val="32"/>
          <w:highlight w:val="none"/>
          <w:lang w:eastAsia="zh-CN"/>
        </w:rPr>
        <w:t>询价</w:t>
      </w:r>
      <w:r>
        <w:rPr>
          <w:rFonts w:hint="eastAsia" w:ascii="华文中宋" w:hAnsi="华文中宋" w:eastAsia="华文中宋"/>
          <w:b w:val="0"/>
          <w:bCs w:val="0"/>
          <w:color w:val="auto"/>
          <w:kern w:val="44"/>
          <w:sz w:val="32"/>
          <w:szCs w:val="32"/>
          <w:highlight w:val="none"/>
        </w:rPr>
        <w:t>公告</w:t>
      </w:r>
    </w:p>
    <w:tbl>
      <w:tblPr>
        <w:tblStyle w:val="61"/>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14:paraId="56AE56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0" w:type="dxa"/>
            <w:tcBorders>
              <w:top w:val="single" w:color="auto" w:sz="4" w:space="0"/>
              <w:left w:val="single" w:color="auto" w:sz="4" w:space="0"/>
              <w:bottom w:val="single" w:color="auto" w:sz="4" w:space="0"/>
              <w:right w:val="single" w:color="auto" w:sz="4" w:space="0"/>
            </w:tcBorders>
            <w:noWrap w:val="0"/>
            <w:vAlign w:val="top"/>
          </w:tcPr>
          <w:p w14:paraId="0F8A51A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0" w:right="0" w:firstLine="420"/>
              <w:jc w:val="both"/>
              <w:rPr>
                <w:rFonts w:ascii="仿宋" w:hAnsi="仿宋" w:eastAsia="仿宋" w:cs="仿宋"/>
                <w:color w:val="333333"/>
                <w:kern w:val="0"/>
                <w:sz w:val="27"/>
                <w:szCs w:val="27"/>
                <w:lang w:val="en-US" w:eastAsia="zh-CN" w:bidi="ar"/>
              </w:rPr>
            </w:pPr>
            <w:r>
              <w:rPr>
                <w:rFonts w:ascii="仿宋" w:hAnsi="仿宋" w:eastAsia="仿宋" w:cs="仿宋"/>
                <w:color w:val="333333"/>
                <w:kern w:val="0"/>
                <w:sz w:val="27"/>
                <w:szCs w:val="27"/>
                <w:lang w:val="en-US" w:eastAsia="zh-CN" w:bidi="ar"/>
              </w:rPr>
              <w:t>项目概况</w:t>
            </w:r>
          </w:p>
          <w:p w14:paraId="6DBB76E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540" w:firstLineChars="200"/>
              <w:jc w:val="left"/>
              <w:rPr>
                <w:color w:val="auto"/>
                <w:highlight w:val="none"/>
              </w:rPr>
            </w:pPr>
            <w:r>
              <w:rPr>
                <w:rFonts w:hint="eastAsia" w:ascii="仿宋" w:hAnsi="仿宋" w:eastAsia="仿宋" w:cs="仿宋"/>
                <w:color w:val="333333"/>
                <w:kern w:val="0"/>
                <w:sz w:val="27"/>
                <w:szCs w:val="27"/>
                <w:lang w:val="en-US" w:eastAsia="zh-CN" w:bidi="ar"/>
              </w:rPr>
              <w:t>安徽凤卓项目咨询有限公司受桐城市文化发展中心的委托，现对“桐城文明网(文明创建动态管理平台)服务项目”进行询价，现邀请已由采购人按法定程序邀请的供应商参与本次采购活动，收到邀请函的供应商应在桐城市文明网获取采购文件，并于</w:t>
            </w:r>
            <w:r>
              <w:rPr>
                <w:rFonts w:hint="eastAsia" w:ascii="仿宋" w:hAnsi="仿宋" w:eastAsia="仿宋" w:cs="仿宋"/>
                <w:color w:val="333333"/>
                <w:kern w:val="0"/>
                <w:sz w:val="27"/>
                <w:szCs w:val="27"/>
                <w:highlight w:val="none"/>
                <w:lang w:val="en-US" w:eastAsia="zh-CN" w:bidi="ar"/>
              </w:rPr>
              <w:t>2024年10月31日9时30分（北</w:t>
            </w:r>
            <w:r>
              <w:rPr>
                <w:rFonts w:hint="eastAsia" w:ascii="仿宋" w:hAnsi="仿宋" w:eastAsia="仿宋" w:cs="仿宋"/>
                <w:color w:val="333333"/>
                <w:kern w:val="0"/>
                <w:sz w:val="27"/>
                <w:szCs w:val="27"/>
                <w:lang w:val="en-US" w:eastAsia="zh-CN" w:bidi="ar"/>
              </w:rPr>
              <w:t>京时间）前提交响应文件。 </w:t>
            </w:r>
            <w:r>
              <w:rPr>
                <w:rFonts w:ascii="仿宋" w:hAnsi="仿宋" w:eastAsia="仿宋" w:cs="仿宋"/>
                <w:color w:val="333333"/>
                <w:kern w:val="0"/>
                <w:sz w:val="27"/>
                <w:szCs w:val="27"/>
                <w:lang w:val="en-US" w:eastAsia="zh-CN" w:bidi="ar"/>
              </w:rPr>
              <w:t> </w:t>
            </w:r>
          </w:p>
        </w:tc>
      </w:tr>
    </w:tbl>
    <w:p w14:paraId="04B5F821">
      <w:pPr>
        <w:rPr>
          <w:color w:val="auto"/>
          <w:szCs w:val="21"/>
          <w:highlight w:val="none"/>
        </w:rPr>
      </w:pPr>
    </w:p>
    <w:p w14:paraId="671CF7AB">
      <w:pPr>
        <w:outlineLvl w:val="1"/>
        <w:rPr>
          <w:rFonts w:ascii="黑体" w:hAnsi="黑体" w:eastAsia="黑体" w:cs="宋体"/>
          <w:bCs/>
          <w:color w:val="auto"/>
          <w:sz w:val="28"/>
          <w:szCs w:val="28"/>
          <w:highlight w:val="none"/>
        </w:rPr>
      </w:pPr>
      <w:bookmarkStart w:id="10" w:name="_Toc35393629"/>
      <w:bookmarkStart w:id="11" w:name="_Toc28359012"/>
      <w:bookmarkStart w:id="12" w:name="_Toc28359089"/>
      <w:bookmarkStart w:id="13" w:name="_Toc35393798"/>
      <w:r>
        <w:rPr>
          <w:rFonts w:hint="eastAsia" w:ascii="黑体" w:hAnsi="黑体" w:eastAsia="黑体" w:cs="宋体"/>
          <w:bCs/>
          <w:color w:val="auto"/>
          <w:sz w:val="28"/>
          <w:szCs w:val="28"/>
          <w:highlight w:val="none"/>
        </w:rPr>
        <w:t>一、项目基本情况</w:t>
      </w:r>
      <w:bookmarkEnd w:id="10"/>
      <w:bookmarkEnd w:id="11"/>
      <w:bookmarkEnd w:id="12"/>
      <w:bookmarkEnd w:id="13"/>
    </w:p>
    <w:p w14:paraId="0FA164BA">
      <w:pPr>
        <w:ind w:firstLine="565" w:firstLineChars="202"/>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项目编号：</w:t>
      </w:r>
      <w:r>
        <w:rPr>
          <w:rFonts w:hint="eastAsia" w:ascii="仿宋" w:hAnsi="仿宋" w:eastAsia="仿宋" w:cs="Times New Roman"/>
          <w:color w:val="auto"/>
          <w:sz w:val="28"/>
          <w:szCs w:val="28"/>
          <w:highlight w:val="none"/>
          <w:lang w:val="en-US" w:eastAsia="zh-CN"/>
        </w:rPr>
        <w:t>AHFZ(2024) 003号</w:t>
      </w:r>
    </w:p>
    <w:p w14:paraId="328E056C">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项目名称：</w:t>
      </w:r>
      <w:r>
        <w:rPr>
          <w:rFonts w:hint="eastAsia" w:ascii="仿宋" w:hAnsi="仿宋" w:eastAsia="仿宋" w:cs="Times New Roman"/>
          <w:color w:val="auto"/>
          <w:sz w:val="28"/>
          <w:szCs w:val="28"/>
          <w:highlight w:val="none"/>
          <w:lang w:val="en-US" w:eastAsia="zh-CN"/>
        </w:rPr>
        <w:t>桐城文明网(文明创建动态管理平台)服务项目</w:t>
      </w:r>
    </w:p>
    <w:p w14:paraId="660C21D7">
      <w:pPr>
        <w:ind w:firstLine="565" w:firstLineChars="202"/>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采购方式：</w:t>
      </w:r>
      <w:r>
        <w:rPr>
          <w:rFonts w:hint="eastAsia" w:ascii="仿宋" w:hAnsi="仿宋" w:eastAsia="仿宋"/>
          <w:color w:val="auto"/>
          <w:sz w:val="28"/>
          <w:szCs w:val="28"/>
          <w:highlight w:val="none"/>
          <w:lang w:eastAsia="zh-CN"/>
        </w:rPr>
        <w:t>询价</w:t>
      </w:r>
    </w:p>
    <w:p w14:paraId="427CFB41">
      <w:pPr>
        <w:ind w:firstLine="565" w:firstLineChars="202"/>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预算金额：</w:t>
      </w:r>
      <w:r>
        <w:rPr>
          <w:rFonts w:hint="eastAsia" w:ascii="仿宋" w:hAnsi="仿宋" w:eastAsia="仿宋"/>
          <w:color w:val="auto"/>
          <w:sz w:val="28"/>
          <w:szCs w:val="28"/>
          <w:highlight w:val="none"/>
          <w:lang w:val="en-US" w:eastAsia="zh-CN"/>
        </w:rPr>
        <w:t>18万元</w:t>
      </w:r>
    </w:p>
    <w:p w14:paraId="3FBA6DF0">
      <w:pPr>
        <w:ind w:firstLine="565" w:firstLineChars="202"/>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最高限价：</w:t>
      </w:r>
      <w:r>
        <w:rPr>
          <w:rFonts w:hint="eastAsia" w:ascii="仿宋" w:hAnsi="仿宋" w:eastAsia="仿宋"/>
          <w:color w:val="auto"/>
          <w:sz w:val="28"/>
          <w:szCs w:val="28"/>
          <w:highlight w:val="none"/>
          <w:lang w:val="en-US" w:eastAsia="zh-CN"/>
        </w:rPr>
        <w:t>18万元</w:t>
      </w:r>
    </w:p>
    <w:p w14:paraId="45B3E550">
      <w:pPr>
        <w:ind w:firstLine="565" w:firstLineChars="202"/>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采购需求：</w:t>
      </w:r>
      <w:r>
        <w:rPr>
          <w:rFonts w:hint="eastAsia" w:ascii="仿宋" w:hAnsi="仿宋" w:eastAsia="仿宋" w:cs="Times New Roman"/>
          <w:color w:val="auto"/>
          <w:sz w:val="28"/>
          <w:szCs w:val="28"/>
          <w:highlight w:val="none"/>
          <w:lang w:val="en-US" w:eastAsia="zh-CN"/>
        </w:rPr>
        <w:t>桐城文明网(文明创建动态管理平台)服务项目</w:t>
      </w:r>
      <w:r>
        <w:rPr>
          <w:rFonts w:hint="eastAsia" w:ascii="仿宋" w:hAnsi="仿宋" w:eastAsia="仿宋"/>
          <w:color w:val="auto"/>
          <w:sz w:val="28"/>
          <w:szCs w:val="28"/>
          <w:highlight w:val="none"/>
          <w:lang w:eastAsia="zh-CN"/>
        </w:rPr>
        <w:t>服务</w:t>
      </w:r>
      <w:r>
        <w:rPr>
          <w:rFonts w:hint="eastAsia" w:ascii="仿宋" w:hAnsi="仿宋" w:eastAsia="仿宋"/>
          <w:color w:val="auto"/>
          <w:sz w:val="28"/>
          <w:szCs w:val="28"/>
          <w:highlight w:val="none"/>
        </w:rPr>
        <w:t>，详见服务需求及技术要求。</w:t>
      </w:r>
    </w:p>
    <w:p w14:paraId="6EACC39E">
      <w:pPr>
        <w:ind w:firstLine="565" w:firstLineChars="202"/>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合同履行期限：</w:t>
      </w:r>
      <w:r>
        <w:rPr>
          <w:rFonts w:hint="eastAsia" w:ascii="仿宋" w:hAnsi="仿宋" w:eastAsia="仿宋"/>
          <w:color w:val="auto"/>
          <w:sz w:val="28"/>
          <w:szCs w:val="28"/>
          <w:highlight w:val="none"/>
          <w:lang w:eastAsia="zh-CN"/>
        </w:rPr>
        <w:t>自合同签订之日起一年（服务期满，经采购人年度考核合格后，可续签合同，续签次数不超过一次。）</w:t>
      </w:r>
      <w:r>
        <w:rPr>
          <w:rFonts w:hint="eastAsia" w:ascii="仿宋" w:hAnsi="仿宋" w:eastAsia="仿宋"/>
          <w:color w:val="auto"/>
          <w:sz w:val="28"/>
          <w:szCs w:val="28"/>
          <w:highlight w:val="none"/>
          <w:lang w:val="en-US" w:eastAsia="zh-CN"/>
        </w:rPr>
        <w:t xml:space="preserve"> </w:t>
      </w:r>
    </w:p>
    <w:p w14:paraId="14D3E6EB">
      <w:pPr>
        <w:ind w:firstLine="565" w:firstLineChars="202"/>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本项目不接受</w:t>
      </w:r>
      <w:r>
        <w:rPr>
          <w:rFonts w:hint="eastAsia" w:ascii="仿宋" w:hAnsi="仿宋" w:eastAsia="仿宋"/>
          <w:color w:val="auto"/>
          <w:sz w:val="28"/>
          <w:szCs w:val="28"/>
          <w:highlight w:val="none"/>
          <w:lang w:val="en-US" w:eastAsia="zh-CN"/>
        </w:rPr>
        <w:t>（或接受）</w:t>
      </w:r>
      <w:r>
        <w:rPr>
          <w:rFonts w:hint="eastAsia" w:ascii="仿宋" w:hAnsi="仿宋" w:eastAsia="仿宋"/>
          <w:color w:val="auto"/>
          <w:sz w:val="28"/>
          <w:szCs w:val="28"/>
          <w:highlight w:val="none"/>
        </w:rPr>
        <w:t>联合体。</w:t>
      </w:r>
    </w:p>
    <w:p w14:paraId="20B2327C">
      <w:pPr>
        <w:outlineLvl w:val="1"/>
        <w:rPr>
          <w:rFonts w:ascii="黑体" w:hAnsi="黑体" w:eastAsia="黑体" w:cs="宋体"/>
          <w:bCs/>
          <w:color w:val="auto"/>
          <w:sz w:val="28"/>
          <w:szCs w:val="28"/>
          <w:highlight w:val="none"/>
        </w:rPr>
      </w:pPr>
      <w:bookmarkStart w:id="14" w:name="_Toc35393630"/>
      <w:bookmarkStart w:id="15" w:name="_Toc35393799"/>
      <w:bookmarkStart w:id="16" w:name="_Toc28359013"/>
      <w:bookmarkStart w:id="17" w:name="_Toc28359090"/>
      <w:r>
        <w:rPr>
          <w:rFonts w:hint="eastAsia" w:ascii="黑体" w:hAnsi="黑体" w:eastAsia="黑体" w:cs="宋体"/>
          <w:bCs/>
          <w:color w:val="auto"/>
          <w:sz w:val="28"/>
          <w:szCs w:val="28"/>
          <w:highlight w:val="none"/>
        </w:rPr>
        <w:t>二、申请人的资格要求：</w:t>
      </w:r>
      <w:bookmarkEnd w:id="14"/>
      <w:bookmarkEnd w:id="15"/>
      <w:bookmarkEnd w:id="16"/>
      <w:bookmarkEnd w:id="17"/>
    </w:p>
    <w:p w14:paraId="46154563">
      <w:pPr>
        <w:ind w:firstLine="565" w:firstLineChars="202"/>
        <w:rPr>
          <w:rFonts w:ascii="仿宋" w:hAnsi="仿宋" w:eastAsia="仿宋"/>
          <w:color w:val="auto"/>
          <w:sz w:val="28"/>
          <w:szCs w:val="28"/>
          <w:highlight w:val="none"/>
        </w:rPr>
      </w:pPr>
      <w:bookmarkStart w:id="18" w:name="_Toc28359091"/>
      <w:bookmarkStart w:id="19" w:name="_Toc35393800"/>
      <w:bookmarkStart w:id="20" w:name="_Toc28359014"/>
      <w:bookmarkStart w:id="21" w:name="_Toc35393631"/>
      <w:r>
        <w:rPr>
          <w:rFonts w:hint="eastAsia" w:ascii="仿宋" w:hAnsi="仿宋" w:eastAsia="仿宋"/>
          <w:color w:val="auto"/>
          <w:sz w:val="28"/>
          <w:szCs w:val="28"/>
          <w:highlight w:val="none"/>
        </w:rPr>
        <w:t>1.满足《中华人民共和国政府采购法》第二十二条规定；</w:t>
      </w:r>
    </w:p>
    <w:p w14:paraId="7910BDFE">
      <w:pPr>
        <w:spacing w:line="420" w:lineRule="exact"/>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2</w:t>
      </w:r>
      <w:r>
        <w:rPr>
          <w:rFonts w:hint="eastAsia" w:ascii="仿宋" w:hAnsi="仿宋" w:eastAsia="仿宋"/>
          <w:color w:val="auto"/>
          <w:sz w:val="28"/>
          <w:szCs w:val="28"/>
          <w:highlight w:val="none"/>
        </w:rPr>
        <w:t>.落实政府采购政策需满足的资格要求：</w:t>
      </w:r>
      <w:r>
        <w:rPr>
          <w:rFonts w:hint="eastAsia" w:ascii="仿宋" w:hAnsi="仿宋" w:eastAsia="仿宋"/>
          <w:color w:val="auto"/>
          <w:sz w:val="28"/>
          <w:szCs w:val="28"/>
          <w:highlight w:val="none"/>
          <w:lang w:val="en-US" w:eastAsia="zh-CN"/>
        </w:rPr>
        <w:t>/；</w:t>
      </w:r>
    </w:p>
    <w:p w14:paraId="664389A1">
      <w:pPr>
        <w:spacing w:line="420" w:lineRule="exact"/>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3.本项目的特定资格要求：/</w:t>
      </w:r>
      <w:r>
        <w:rPr>
          <w:rFonts w:hint="eastAsia" w:ascii="仿宋" w:hAnsi="仿宋" w:eastAsia="仿宋"/>
          <w:color w:val="auto"/>
          <w:sz w:val="28"/>
          <w:szCs w:val="28"/>
          <w:highlight w:val="none"/>
          <w:lang w:val="en-US" w:eastAsia="zh-CN"/>
        </w:rPr>
        <w:t>；</w:t>
      </w:r>
    </w:p>
    <w:p w14:paraId="2D5142AE">
      <w:pPr>
        <w:spacing w:line="420" w:lineRule="exact"/>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lang w:val="en-US" w:eastAsia="zh-CN"/>
        </w:rPr>
        <w:t>4</w:t>
      </w:r>
      <w:r>
        <w:rPr>
          <w:rFonts w:hint="eastAsia" w:ascii="仿宋" w:hAnsi="仿宋" w:eastAsia="仿宋"/>
          <w:color w:val="auto"/>
          <w:sz w:val="28"/>
          <w:szCs w:val="28"/>
          <w:highlight w:val="none"/>
        </w:rPr>
        <w:t>.本项目不接受联合体投标。</w:t>
      </w:r>
    </w:p>
    <w:p w14:paraId="7E6A9CC3">
      <w:pPr>
        <w:outlineLvl w:val="1"/>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三、获取采购文件</w:t>
      </w:r>
      <w:bookmarkEnd w:id="18"/>
      <w:bookmarkEnd w:id="19"/>
      <w:bookmarkEnd w:id="20"/>
      <w:bookmarkEnd w:id="21"/>
    </w:p>
    <w:p w14:paraId="1E66AB3B">
      <w:pPr>
        <w:ind w:firstLine="560" w:firstLineChars="20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时间：</w:t>
      </w:r>
      <w:r>
        <w:rPr>
          <w:rFonts w:hint="eastAsia" w:ascii="仿宋" w:hAnsi="仿宋" w:eastAsia="仿宋" w:cs="仿宋"/>
          <w:b w:val="0"/>
          <w:bCs/>
          <w:color w:val="auto"/>
          <w:sz w:val="28"/>
          <w:szCs w:val="28"/>
          <w:highlight w:val="none"/>
          <w:lang w:eastAsia="zh-CN"/>
        </w:rPr>
        <w:t>2024年10月31日9时30分</w:t>
      </w:r>
      <w:r>
        <w:rPr>
          <w:rFonts w:hint="eastAsia" w:ascii="仿宋" w:hAnsi="仿宋" w:eastAsia="仿宋" w:cs="宋体"/>
          <w:color w:val="auto"/>
          <w:sz w:val="28"/>
          <w:szCs w:val="28"/>
          <w:highlight w:val="none"/>
        </w:rPr>
        <w:t>前（北京时间）</w:t>
      </w:r>
    </w:p>
    <w:p w14:paraId="5A422EFF">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w:t>
      </w:r>
      <w:r>
        <w:rPr>
          <w:rFonts w:hint="eastAsia" w:ascii="仿宋" w:hAnsi="仿宋" w:eastAsia="仿宋" w:cs="宋体"/>
          <w:color w:val="auto"/>
          <w:sz w:val="28"/>
          <w:szCs w:val="28"/>
          <w:highlight w:val="none"/>
          <w:lang w:eastAsia="zh-CN"/>
        </w:rPr>
        <w:t>桐城文明网</w:t>
      </w:r>
    </w:p>
    <w:p w14:paraId="789B492D">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方式：供应商登录</w:t>
      </w:r>
      <w:r>
        <w:rPr>
          <w:rFonts w:hint="eastAsia" w:ascii="仿宋" w:hAnsi="仿宋" w:eastAsia="仿宋" w:cs="宋体"/>
          <w:color w:val="auto"/>
          <w:sz w:val="28"/>
          <w:szCs w:val="28"/>
          <w:highlight w:val="none"/>
          <w:lang w:eastAsia="zh-CN"/>
        </w:rPr>
        <w:t>桐城文明网</w:t>
      </w:r>
      <w:r>
        <w:rPr>
          <w:rFonts w:hint="eastAsia" w:ascii="仿宋" w:hAnsi="仿宋" w:eastAsia="仿宋" w:cs="宋体"/>
          <w:color w:val="auto"/>
          <w:sz w:val="28"/>
          <w:szCs w:val="28"/>
          <w:highlight w:val="none"/>
        </w:rPr>
        <w:t>获取采购文件及其它资料（含澄清和补充说明等）。</w:t>
      </w:r>
    </w:p>
    <w:p w14:paraId="35F23E84">
      <w:pPr>
        <w:ind w:firstLine="565" w:firstLineChars="202"/>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售价：免费。</w:t>
      </w:r>
    </w:p>
    <w:p w14:paraId="5596E692">
      <w:pPr>
        <w:outlineLvl w:val="1"/>
        <w:rPr>
          <w:rFonts w:ascii="黑体" w:hAnsi="黑体" w:eastAsia="黑体" w:cs="宋体"/>
          <w:bCs/>
          <w:color w:val="auto"/>
          <w:sz w:val="28"/>
          <w:szCs w:val="28"/>
          <w:highlight w:val="none"/>
        </w:rPr>
      </w:pPr>
      <w:bookmarkStart w:id="22" w:name="_Toc35393632"/>
      <w:bookmarkStart w:id="23" w:name="_Toc28359092"/>
      <w:bookmarkStart w:id="24" w:name="_Toc35393801"/>
      <w:bookmarkStart w:id="25" w:name="_Toc28359015"/>
      <w:r>
        <w:rPr>
          <w:rFonts w:hint="eastAsia" w:ascii="黑体" w:hAnsi="黑体" w:eastAsia="黑体" w:cs="宋体"/>
          <w:bCs/>
          <w:color w:val="auto"/>
          <w:sz w:val="28"/>
          <w:szCs w:val="28"/>
          <w:highlight w:val="none"/>
        </w:rPr>
        <w:t>四、响应文件提交</w:t>
      </w:r>
      <w:bookmarkEnd w:id="22"/>
      <w:bookmarkEnd w:id="23"/>
      <w:bookmarkEnd w:id="24"/>
      <w:bookmarkEnd w:id="25"/>
    </w:p>
    <w:p w14:paraId="0D3EFF9E">
      <w:pPr>
        <w:ind w:firstLine="560" w:firstLineChars="200"/>
        <w:rPr>
          <w:rFonts w:hint="eastAsia" w:ascii="仿宋" w:hAnsi="仿宋" w:eastAsia="仿宋" w:cs="仿宋"/>
          <w:b w:val="0"/>
          <w:bCs/>
          <w:color w:val="auto"/>
          <w:sz w:val="28"/>
          <w:szCs w:val="28"/>
          <w:highlight w:val="none"/>
          <w:lang w:eastAsia="zh-CN"/>
        </w:rPr>
      </w:pPr>
      <w:bookmarkStart w:id="26" w:name="_Toc35393633"/>
      <w:bookmarkStart w:id="27" w:name="_Toc28359093"/>
      <w:bookmarkStart w:id="28" w:name="_Toc35393802"/>
      <w:bookmarkStart w:id="29" w:name="_Toc28359016"/>
      <w:r>
        <w:rPr>
          <w:rFonts w:hint="eastAsia" w:ascii="仿宋" w:hAnsi="仿宋" w:eastAsia="仿宋" w:cs="仿宋"/>
          <w:b w:val="0"/>
          <w:bCs/>
          <w:color w:val="auto"/>
          <w:sz w:val="28"/>
          <w:szCs w:val="28"/>
          <w:highlight w:val="none"/>
        </w:rPr>
        <w:t>截止时间：</w:t>
      </w:r>
      <w:r>
        <w:rPr>
          <w:rFonts w:hint="eastAsia" w:ascii="仿宋" w:hAnsi="仿宋" w:eastAsia="仿宋" w:cs="仿宋"/>
          <w:b w:val="0"/>
          <w:bCs/>
          <w:color w:val="auto"/>
          <w:sz w:val="28"/>
          <w:szCs w:val="28"/>
          <w:highlight w:val="none"/>
          <w:lang w:eastAsia="zh-CN"/>
        </w:rPr>
        <w:t>2024年10月31日9时30分</w:t>
      </w:r>
    </w:p>
    <w:p w14:paraId="6EEC8047">
      <w:pPr>
        <w:ind w:firstLine="560" w:firstLineChars="200"/>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地点：</w:t>
      </w:r>
      <w:r>
        <w:rPr>
          <w:rFonts w:hint="eastAsia" w:ascii="仿宋" w:hAnsi="仿宋" w:eastAsia="仿宋" w:cs="仿宋"/>
          <w:b w:val="0"/>
          <w:bCs/>
          <w:color w:val="auto"/>
          <w:sz w:val="28"/>
          <w:szCs w:val="28"/>
          <w:highlight w:val="none"/>
          <w:lang w:val="en-US" w:eastAsia="zh-CN"/>
        </w:rPr>
        <w:t>桐城市文昌街道文津路18号市委综合办公楼2楼会议室</w:t>
      </w:r>
    </w:p>
    <w:p w14:paraId="7C417AEC">
      <w:pPr>
        <w:outlineLvl w:val="1"/>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五、开启</w:t>
      </w:r>
      <w:bookmarkEnd w:id="26"/>
      <w:bookmarkEnd w:id="27"/>
      <w:bookmarkEnd w:id="28"/>
      <w:bookmarkEnd w:id="29"/>
    </w:p>
    <w:p w14:paraId="08A751F1">
      <w:pPr>
        <w:ind w:firstLine="565" w:firstLineChars="202"/>
        <w:rPr>
          <w:rFonts w:hint="eastAsia" w:ascii="仿宋" w:hAnsi="仿宋" w:eastAsia="仿宋"/>
          <w:color w:val="auto"/>
          <w:sz w:val="28"/>
          <w:szCs w:val="28"/>
          <w:highlight w:val="none"/>
          <w:lang w:val="en-US" w:eastAsia="zh-CN"/>
        </w:rPr>
      </w:pPr>
      <w:bookmarkStart w:id="30" w:name="_Toc35393634"/>
      <w:bookmarkStart w:id="31" w:name="_Toc28359094"/>
      <w:bookmarkStart w:id="32" w:name="_Toc28359017"/>
      <w:bookmarkStart w:id="33" w:name="_Toc35393803"/>
      <w:r>
        <w:rPr>
          <w:rFonts w:hint="eastAsia" w:ascii="仿宋" w:hAnsi="仿宋" w:eastAsia="仿宋"/>
          <w:color w:val="auto"/>
          <w:sz w:val="28"/>
          <w:szCs w:val="28"/>
          <w:highlight w:val="none"/>
          <w:lang w:val="en-US" w:eastAsia="zh-CN"/>
        </w:rPr>
        <w:t>时间：</w:t>
      </w:r>
      <w:r>
        <w:rPr>
          <w:rFonts w:hint="eastAsia" w:ascii="仿宋" w:hAnsi="仿宋" w:eastAsia="仿宋" w:cs="仿宋"/>
          <w:b w:val="0"/>
          <w:bCs/>
          <w:color w:val="auto"/>
          <w:sz w:val="28"/>
          <w:szCs w:val="28"/>
          <w:highlight w:val="none"/>
          <w:lang w:eastAsia="zh-CN"/>
        </w:rPr>
        <w:t>2024年10月31日9时30分</w:t>
      </w:r>
    </w:p>
    <w:p w14:paraId="23621175">
      <w:pPr>
        <w:ind w:firstLine="560" w:firstLineChars="200"/>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地点：</w:t>
      </w:r>
      <w:r>
        <w:rPr>
          <w:rFonts w:hint="eastAsia" w:ascii="仿宋" w:hAnsi="仿宋" w:eastAsia="仿宋" w:cs="仿宋"/>
          <w:b w:val="0"/>
          <w:bCs/>
          <w:color w:val="auto"/>
          <w:sz w:val="28"/>
          <w:szCs w:val="28"/>
          <w:highlight w:val="none"/>
          <w:lang w:val="en-US" w:eastAsia="zh-CN"/>
        </w:rPr>
        <w:t>桐城市文昌街道文津路18号市委综合办公楼2楼会议室</w:t>
      </w:r>
    </w:p>
    <w:p w14:paraId="2209D763">
      <w:pPr>
        <w:outlineLvl w:val="1"/>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六、公告期限</w:t>
      </w:r>
      <w:bookmarkEnd w:id="30"/>
      <w:bookmarkEnd w:id="31"/>
      <w:bookmarkEnd w:id="32"/>
      <w:bookmarkEnd w:id="33"/>
    </w:p>
    <w:p w14:paraId="7EB5C4EB">
      <w:pPr>
        <w:ind w:firstLine="565" w:firstLineChars="202"/>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自本公告发布之日起</w:t>
      </w:r>
      <w:r>
        <w:rPr>
          <w:rFonts w:hint="eastAsia" w:ascii="仿宋" w:hAnsi="仿宋" w:eastAsia="仿宋" w:cs="宋体"/>
          <w:color w:val="auto"/>
          <w:kern w:val="0"/>
          <w:sz w:val="28"/>
          <w:szCs w:val="28"/>
          <w:highlight w:val="none"/>
          <w:lang w:val="en-US" w:eastAsia="zh-CN"/>
        </w:rPr>
        <w:t>3</w:t>
      </w:r>
      <w:r>
        <w:rPr>
          <w:rFonts w:hint="eastAsia" w:ascii="仿宋" w:hAnsi="仿宋" w:eastAsia="仿宋" w:cs="宋体"/>
          <w:color w:val="auto"/>
          <w:kern w:val="0"/>
          <w:sz w:val="28"/>
          <w:szCs w:val="28"/>
          <w:highlight w:val="none"/>
        </w:rPr>
        <w:t>个工作日。</w:t>
      </w:r>
    </w:p>
    <w:p w14:paraId="1D593A7E">
      <w:pPr>
        <w:numPr>
          <w:ilvl w:val="0"/>
          <w:numId w:val="5"/>
        </w:numPr>
        <w:outlineLvl w:val="1"/>
        <w:rPr>
          <w:rFonts w:hint="eastAsia" w:ascii="黑体" w:hAnsi="黑体" w:eastAsia="黑体" w:cs="宋体"/>
          <w:bCs/>
          <w:color w:val="auto"/>
          <w:sz w:val="28"/>
          <w:szCs w:val="28"/>
          <w:highlight w:val="none"/>
        </w:rPr>
      </w:pPr>
      <w:bookmarkStart w:id="34" w:name="_Toc35393635"/>
      <w:bookmarkStart w:id="35" w:name="_Toc35393804"/>
      <w:r>
        <w:rPr>
          <w:rFonts w:hint="eastAsia" w:ascii="黑体" w:hAnsi="黑体" w:eastAsia="黑体" w:cs="宋体"/>
          <w:bCs/>
          <w:color w:val="auto"/>
          <w:sz w:val="28"/>
          <w:szCs w:val="28"/>
          <w:highlight w:val="none"/>
        </w:rPr>
        <w:t>其他补充事宜</w:t>
      </w:r>
      <w:bookmarkEnd w:id="34"/>
      <w:bookmarkEnd w:id="35"/>
    </w:p>
    <w:p w14:paraId="62042F69">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1、响应文件要求：投标时需将“响应文件”分正、副本一起装袋密封，并在密封袋上加盖公章。响应文件未按要求装订密封，现场报名时招标代理将拒绝接收。</w:t>
      </w:r>
    </w:p>
    <w:p w14:paraId="50B87D0D">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2、中标单位应按照中标通知书要求及时与采购人签订合同，否则将记入不良行为记录，并予以披露。</w:t>
      </w:r>
    </w:p>
    <w:p w14:paraId="35AE66CF">
      <w:pPr>
        <w:numPr>
          <w:ilvl w:val="0"/>
          <w:numId w:val="5"/>
        </w:numPr>
        <w:outlineLvl w:val="1"/>
        <w:rPr>
          <w:rFonts w:hint="eastAsia" w:ascii="黑体" w:hAnsi="黑体" w:eastAsia="黑体" w:cs="宋体"/>
          <w:bCs/>
          <w:color w:val="auto"/>
          <w:sz w:val="28"/>
          <w:szCs w:val="28"/>
          <w:highlight w:val="none"/>
          <w:lang w:val="en-US" w:eastAsia="zh-CN"/>
        </w:rPr>
      </w:pPr>
      <w:r>
        <w:rPr>
          <w:rFonts w:hint="eastAsia" w:ascii="黑体" w:hAnsi="黑体" w:eastAsia="黑体" w:cs="宋体"/>
          <w:bCs/>
          <w:color w:val="auto"/>
          <w:sz w:val="28"/>
          <w:szCs w:val="28"/>
          <w:highlight w:val="none"/>
          <w:lang w:val="en-US" w:eastAsia="zh-CN"/>
        </w:rPr>
        <w:t>凡对本次采购提出询问，请按以下方式联系。</w:t>
      </w:r>
    </w:p>
    <w:p w14:paraId="61026124">
      <w:pPr>
        <w:ind w:firstLine="565" w:firstLineChars="202"/>
        <w:outlineLvl w:val="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1.采购人信息</w:t>
      </w:r>
    </w:p>
    <w:p w14:paraId="7699F1BF">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名称：桐城市文化发展中心</w:t>
      </w:r>
    </w:p>
    <w:p w14:paraId="740E911B">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地址：桐城市文昌街道文津路18号市委综合办公楼2楼</w:t>
      </w:r>
    </w:p>
    <w:p w14:paraId="076137CC">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联系人：张主任         联系方式：0556-6122023</w:t>
      </w:r>
    </w:p>
    <w:p w14:paraId="5533D4F2">
      <w:pPr>
        <w:ind w:firstLine="565" w:firstLineChars="202"/>
        <w:outlineLvl w:val="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2.采购代理机构信息</w:t>
      </w:r>
    </w:p>
    <w:p w14:paraId="7CC429C1">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名称：安徽凤卓项目咨询有限公司</w:t>
      </w:r>
    </w:p>
    <w:p w14:paraId="0C94F3F3">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地址：桐城市玉雕文化产业园8幢108-109 </w:t>
      </w:r>
    </w:p>
    <w:p w14:paraId="2E33D431">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联系人：程工          联系方式：0556-6029989</w:t>
      </w:r>
    </w:p>
    <w:p w14:paraId="1EB2A544">
      <w:pPr>
        <w:ind w:firstLine="565" w:firstLineChars="202"/>
        <w:rPr>
          <w:rFonts w:hint="eastAsia" w:ascii="仿宋" w:hAnsi="仿宋" w:eastAsia="仿宋" w:cs="Times New Roman"/>
          <w:color w:val="auto"/>
          <w:sz w:val="28"/>
          <w:szCs w:val="28"/>
          <w:highlight w:val="none"/>
          <w:lang w:val="en-US" w:eastAsia="zh-CN"/>
        </w:rPr>
      </w:pPr>
    </w:p>
    <w:p w14:paraId="046BCF8F">
      <w:pPr>
        <w:pStyle w:val="3"/>
        <w:spacing w:before="62" w:beforeLines="20" w:after="62" w:afterLines="20" w:line="480" w:lineRule="exact"/>
        <w:ind w:firstLine="0" w:firstLineChars="0"/>
        <w:jc w:val="center"/>
        <w:outlineLvl w:val="9"/>
        <w:rPr>
          <w:rFonts w:hint="eastAsia" w:ascii="Arial" w:hAnsi="Arial"/>
          <w:color w:val="auto"/>
          <w:kern w:val="2"/>
          <w:sz w:val="32"/>
          <w:szCs w:val="32"/>
          <w:highlight w:val="none"/>
        </w:rPr>
      </w:pPr>
    </w:p>
    <w:p w14:paraId="1EAE9561">
      <w:pPr>
        <w:rPr>
          <w:rFonts w:hint="eastAsia" w:ascii="Arial" w:hAnsi="Arial"/>
          <w:color w:val="auto"/>
          <w:kern w:val="2"/>
          <w:sz w:val="32"/>
          <w:szCs w:val="32"/>
          <w:highlight w:val="none"/>
        </w:rPr>
      </w:pPr>
    </w:p>
    <w:p w14:paraId="31CBA865">
      <w:pPr>
        <w:rPr>
          <w:rFonts w:hint="eastAsia" w:ascii="Arial" w:hAnsi="Arial"/>
          <w:color w:val="auto"/>
          <w:kern w:val="2"/>
          <w:sz w:val="32"/>
          <w:szCs w:val="32"/>
          <w:highlight w:val="none"/>
        </w:rPr>
      </w:pPr>
    </w:p>
    <w:p w14:paraId="5292E7D9">
      <w:pPr>
        <w:rPr>
          <w:rFonts w:hint="eastAsia" w:ascii="Arial" w:hAnsi="Arial"/>
          <w:color w:val="auto"/>
          <w:kern w:val="2"/>
          <w:sz w:val="32"/>
          <w:szCs w:val="32"/>
          <w:highlight w:val="none"/>
        </w:rPr>
      </w:pPr>
    </w:p>
    <w:p w14:paraId="31F7C908">
      <w:pPr>
        <w:rPr>
          <w:rFonts w:hint="eastAsia" w:ascii="Arial" w:hAnsi="Arial"/>
          <w:color w:val="auto"/>
          <w:kern w:val="2"/>
          <w:sz w:val="32"/>
          <w:szCs w:val="32"/>
          <w:highlight w:val="none"/>
        </w:rPr>
      </w:pPr>
    </w:p>
    <w:p w14:paraId="2E21FCA0">
      <w:pPr>
        <w:rPr>
          <w:rFonts w:hint="eastAsia" w:ascii="Arial" w:hAnsi="Arial"/>
          <w:color w:val="auto"/>
          <w:kern w:val="2"/>
          <w:sz w:val="32"/>
          <w:szCs w:val="32"/>
          <w:highlight w:val="none"/>
        </w:rPr>
      </w:pPr>
    </w:p>
    <w:p w14:paraId="473A65B4">
      <w:pPr>
        <w:rPr>
          <w:rFonts w:hint="eastAsia" w:ascii="Arial" w:hAnsi="Arial"/>
          <w:color w:val="auto"/>
          <w:kern w:val="2"/>
          <w:sz w:val="32"/>
          <w:szCs w:val="32"/>
          <w:highlight w:val="none"/>
        </w:rPr>
      </w:pPr>
    </w:p>
    <w:p w14:paraId="56451336">
      <w:pPr>
        <w:rPr>
          <w:rFonts w:hint="eastAsia" w:ascii="Arial" w:hAnsi="Arial"/>
          <w:color w:val="auto"/>
          <w:kern w:val="2"/>
          <w:sz w:val="32"/>
          <w:szCs w:val="32"/>
          <w:highlight w:val="none"/>
        </w:rPr>
      </w:pPr>
    </w:p>
    <w:p w14:paraId="5BAE4B48">
      <w:pPr>
        <w:rPr>
          <w:rFonts w:hint="eastAsia" w:ascii="Arial" w:hAnsi="Arial"/>
          <w:color w:val="auto"/>
          <w:kern w:val="2"/>
          <w:sz w:val="32"/>
          <w:szCs w:val="32"/>
          <w:highlight w:val="none"/>
        </w:rPr>
      </w:pPr>
    </w:p>
    <w:p w14:paraId="432382AD">
      <w:pPr>
        <w:rPr>
          <w:rFonts w:hint="eastAsia" w:ascii="Arial" w:hAnsi="Arial"/>
          <w:color w:val="auto"/>
          <w:kern w:val="2"/>
          <w:sz w:val="32"/>
          <w:szCs w:val="32"/>
          <w:highlight w:val="none"/>
        </w:rPr>
      </w:pPr>
    </w:p>
    <w:p w14:paraId="7BB88D5F">
      <w:pPr>
        <w:pStyle w:val="3"/>
        <w:spacing w:before="62" w:beforeLines="20" w:after="62" w:afterLines="20" w:line="480" w:lineRule="exact"/>
        <w:ind w:firstLine="0" w:firstLineChars="0"/>
        <w:jc w:val="center"/>
        <w:outlineLvl w:val="9"/>
        <w:rPr>
          <w:rFonts w:hint="eastAsia" w:ascii="Arial" w:hAnsi="Arial"/>
          <w:color w:val="auto"/>
          <w:kern w:val="2"/>
          <w:sz w:val="32"/>
          <w:szCs w:val="32"/>
          <w:highlight w:val="none"/>
        </w:rPr>
      </w:pPr>
    </w:p>
    <w:p w14:paraId="192C3D00">
      <w:pPr>
        <w:pStyle w:val="3"/>
        <w:spacing w:before="62" w:beforeLines="20" w:after="62" w:afterLines="20" w:line="480" w:lineRule="exact"/>
        <w:ind w:firstLine="0" w:firstLineChars="0"/>
        <w:jc w:val="both"/>
        <w:outlineLvl w:val="9"/>
        <w:rPr>
          <w:rFonts w:hint="eastAsia" w:ascii="Arial" w:hAnsi="Arial"/>
          <w:color w:val="auto"/>
          <w:kern w:val="2"/>
          <w:sz w:val="32"/>
          <w:szCs w:val="32"/>
          <w:highlight w:val="none"/>
        </w:rPr>
      </w:pPr>
    </w:p>
    <w:p w14:paraId="2B880AD3">
      <w:pPr>
        <w:rPr>
          <w:rFonts w:hint="eastAsia"/>
        </w:rPr>
      </w:pPr>
    </w:p>
    <w:p w14:paraId="00588A6A">
      <w:pPr>
        <w:pStyle w:val="3"/>
        <w:spacing w:before="62" w:beforeLines="20" w:after="62" w:afterLines="20" w:line="480" w:lineRule="exact"/>
        <w:ind w:firstLine="0" w:firstLineChars="0"/>
        <w:jc w:val="center"/>
        <w:rPr>
          <w:rFonts w:ascii="Arial" w:hAnsi="Arial"/>
          <w:color w:val="auto"/>
          <w:kern w:val="2"/>
          <w:sz w:val="32"/>
          <w:szCs w:val="32"/>
          <w:highlight w:val="none"/>
        </w:rPr>
      </w:pPr>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询价</w:t>
      </w:r>
      <w:r>
        <w:rPr>
          <w:rFonts w:hint="eastAsia" w:ascii="Arial" w:hAnsi="Arial"/>
          <w:color w:val="auto"/>
          <w:kern w:val="2"/>
          <w:sz w:val="32"/>
          <w:szCs w:val="32"/>
          <w:highlight w:val="none"/>
        </w:rPr>
        <w:t>须知</w:t>
      </w:r>
      <w:bookmarkEnd w:id="3"/>
      <w:bookmarkEnd w:id="7"/>
      <w:bookmarkEnd w:id="8"/>
      <w:bookmarkEnd w:id="9"/>
    </w:p>
    <w:p w14:paraId="1FEBA215">
      <w:pPr>
        <w:pStyle w:val="4"/>
        <w:rPr>
          <w:rFonts w:hint="eastAsia" w:eastAsia="宋体" w:cs="Tahoma"/>
          <w:bCs/>
          <w:color w:val="auto"/>
          <w:kern w:val="0"/>
          <w:sz w:val="32"/>
          <w:szCs w:val="32"/>
          <w:highlight w:val="none"/>
          <w:lang w:eastAsia="zh-CN"/>
        </w:rPr>
      </w:pPr>
      <w:bookmarkStart w:id="36" w:name="_Toc54941330"/>
      <w:bookmarkStart w:id="37" w:name="_Toc17862"/>
      <w:bookmarkStart w:id="38" w:name="_Toc439316871"/>
      <w:r>
        <w:rPr>
          <w:rFonts w:hint="eastAsia" w:cs="Tahoma"/>
          <w:bCs/>
          <w:color w:val="auto"/>
          <w:kern w:val="0"/>
          <w:sz w:val="32"/>
          <w:szCs w:val="32"/>
          <w:highlight w:val="none"/>
        </w:rPr>
        <w:t>第一节</w:t>
      </w:r>
      <w:r>
        <w:rPr>
          <w:rFonts w:cs="Tahoma"/>
          <w:bCs/>
          <w:color w:val="auto"/>
          <w:kern w:val="0"/>
          <w:sz w:val="32"/>
          <w:szCs w:val="32"/>
          <w:highlight w:val="none"/>
        </w:rPr>
        <w:t xml:space="preserve"> </w:t>
      </w:r>
      <w:bookmarkEnd w:id="36"/>
      <w:bookmarkEnd w:id="37"/>
      <w:bookmarkEnd w:id="38"/>
      <w:r>
        <w:rPr>
          <w:rFonts w:hint="eastAsia" w:cs="Tahoma"/>
          <w:bCs/>
          <w:color w:val="auto"/>
          <w:kern w:val="0"/>
          <w:sz w:val="32"/>
          <w:szCs w:val="32"/>
          <w:highlight w:val="none"/>
          <w:lang w:eastAsia="zh-CN"/>
        </w:rPr>
        <w:t>询价须知前附表</w:t>
      </w:r>
    </w:p>
    <w:tbl>
      <w:tblPr>
        <w:tblStyle w:val="61"/>
        <w:tblW w:w="1020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93"/>
        <w:gridCol w:w="2109"/>
        <w:gridCol w:w="7207"/>
      </w:tblGrid>
      <w:tr w14:paraId="393FF35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0A6679DB">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4"/>
                <w:szCs w:val="24"/>
                <w:highlight w:val="none"/>
              </w:rPr>
            </w:pPr>
            <w:r>
              <w:rPr>
                <w:rFonts w:hint="eastAsia" w:ascii="宋体" w:hAnsi="宋体" w:eastAsia="宋体"/>
                <w:b/>
                <w:bCs/>
                <w:strike w:val="0"/>
                <w:dstrike w:val="0"/>
                <w:color w:val="auto"/>
                <w:sz w:val="24"/>
                <w:szCs w:val="24"/>
                <w:highlight w:val="none"/>
              </w:rPr>
              <w:t>序号</w:t>
            </w:r>
          </w:p>
        </w:tc>
        <w:tc>
          <w:tcPr>
            <w:tcW w:w="2109" w:type="dxa"/>
            <w:tcBorders>
              <w:top w:val="single" w:color="auto" w:sz="4" w:space="0"/>
              <w:left w:val="single" w:color="auto" w:sz="4" w:space="0"/>
              <w:bottom w:val="single" w:color="auto" w:sz="4" w:space="0"/>
              <w:right w:val="single" w:color="auto" w:sz="4" w:space="0"/>
            </w:tcBorders>
          </w:tcPr>
          <w:p w14:paraId="312C5D36">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4"/>
                <w:szCs w:val="24"/>
                <w:highlight w:val="none"/>
              </w:rPr>
            </w:pPr>
            <w:r>
              <w:rPr>
                <w:rFonts w:hint="eastAsia" w:ascii="宋体" w:hAnsi="宋体" w:eastAsia="宋体"/>
                <w:b/>
                <w:bCs/>
                <w:strike w:val="0"/>
                <w:dstrike w:val="0"/>
                <w:color w:val="auto"/>
                <w:sz w:val="24"/>
                <w:szCs w:val="24"/>
                <w:highlight w:val="none"/>
              </w:rPr>
              <w:t>内容</w:t>
            </w:r>
          </w:p>
        </w:tc>
        <w:tc>
          <w:tcPr>
            <w:tcW w:w="7207" w:type="dxa"/>
            <w:tcBorders>
              <w:top w:val="single" w:color="auto" w:sz="4" w:space="0"/>
              <w:left w:val="single" w:color="auto" w:sz="4" w:space="0"/>
              <w:bottom w:val="single" w:color="auto" w:sz="4" w:space="0"/>
            </w:tcBorders>
            <w:vAlign w:val="center"/>
          </w:tcPr>
          <w:p w14:paraId="7B10CA4A">
            <w:pPr>
              <w:pageBreakBefore w:val="0"/>
              <w:tabs>
                <w:tab w:val="left" w:pos="1180"/>
              </w:tabs>
              <w:kinsoku/>
              <w:overflowPunct/>
              <w:topLinePunct w:val="0"/>
              <w:bidi w:val="0"/>
              <w:snapToGrid w:val="0"/>
              <w:spacing w:line="440" w:lineRule="exact"/>
              <w:jc w:val="center"/>
              <w:rPr>
                <w:rFonts w:ascii="宋体"/>
                <w:b/>
                <w:bCs/>
                <w:color w:val="auto"/>
                <w:sz w:val="24"/>
                <w:szCs w:val="24"/>
                <w:highlight w:val="none"/>
              </w:rPr>
            </w:pPr>
            <w:r>
              <w:rPr>
                <w:rFonts w:hint="eastAsia" w:ascii="宋体" w:hAnsi="宋体"/>
                <w:b/>
                <w:bCs/>
                <w:color w:val="auto"/>
                <w:sz w:val="24"/>
                <w:szCs w:val="24"/>
                <w:highlight w:val="none"/>
              </w:rPr>
              <w:t>说明与要求</w:t>
            </w:r>
          </w:p>
        </w:tc>
      </w:tr>
      <w:tr w14:paraId="3697E44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893" w:type="dxa"/>
            <w:tcBorders>
              <w:top w:val="single" w:color="auto" w:sz="4" w:space="0"/>
              <w:bottom w:val="single" w:color="auto" w:sz="4" w:space="0"/>
              <w:right w:val="single" w:color="auto" w:sz="4" w:space="0"/>
            </w:tcBorders>
            <w:vAlign w:val="center"/>
          </w:tcPr>
          <w:p w14:paraId="53D50A61">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w:t>
            </w:r>
          </w:p>
        </w:tc>
        <w:tc>
          <w:tcPr>
            <w:tcW w:w="2109" w:type="dxa"/>
            <w:tcBorders>
              <w:top w:val="single" w:color="auto" w:sz="4" w:space="0"/>
              <w:left w:val="single" w:color="auto" w:sz="4" w:space="0"/>
              <w:bottom w:val="single" w:color="auto" w:sz="4" w:space="0"/>
              <w:right w:val="single" w:color="auto" w:sz="4" w:space="0"/>
            </w:tcBorders>
            <w:vAlign w:val="center"/>
          </w:tcPr>
          <w:p w14:paraId="44941701">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采购人</w:t>
            </w:r>
          </w:p>
        </w:tc>
        <w:tc>
          <w:tcPr>
            <w:tcW w:w="7207" w:type="dxa"/>
            <w:tcBorders>
              <w:top w:val="single" w:color="auto" w:sz="4" w:space="0"/>
              <w:left w:val="single" w:color="auto" w:sz="4" w:space="0"/>
              <w:bottom w:val="single" w:color="auto" w:sz="4" w:space="0"/>
            </w:tcBorders>
            <w:vAlign w:val="center"/>
          </w:tcPr>
          <w:p w14:paraId="6C2EA83C">
            <w:pPr>
              <w:pageBreakBefore w:val="0"/>
              <w:widowControl/>
              <w:kinsoku/>
              <w:overflowPunct/>
              <w:topLinePunct w:val="0"/>
              <w:bidi w:val="0"/>
              <w:snapToGrid w:val="0"/>
              <w:spacing w:line="440" w:lineRule="exact"/>
              <w:rPr>
                <w:rFonts w:hint="default" w:eastAsia="宋体"/>
                <w:color w:val="auto"/>
                <w:szCs w:val="21"/>
                <w:highlight w:val="none"/>
                <w:lang w:val="en-US" w:eastAsia="zh-CN"/>
              </w:rPr>
            </w:pPr>
            <w:r>
              <w:rPr>
                <w:rFonts w:hint="eastAsia"/>
                <w:color w:val="auto"/>
                <w:szCs w:val="21"/>
                <w:highlight w:val="none"/>
                <w:lang w:val="en-US" w:eastAsia="zh-CN"/>
              </w:rPr>
              <w:t>桐城市文化发展中心</w:t>
            </w:r>
          </w:p>
        </w:tc>
      </w:tr>
      <w:tr w14:paraId="049D625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3A1C2419">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2</w:t>
            </w:r>
          </w:p>
        </w:tc>
        <w:tc>
          <w:tcPr>
            <w:tcW w:w="2109" w:type="dxa"/>
            <w:tcBorders>
              <w:top w:val="single" w:color="auto" w:sz="4" w:space="0"/>
              <w:left w:val="single" w:color="auto" w:sz="4" w:space="0"/>
              <w:bottom w:val="single" w:color="auto" w:sz="4" w:space="0"/>
              <w:right w:val="single" w:color="auto" w:sz="4" w:space="0"/>
            </w:tcBorders>
            <w:vAlign w:val="center"/>
          </w:tcPr>
          <w:p w14:paraId="2DF8F3E6">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采购</w:t>
            </w:r>
            <w:r>
              <w:rPr>
                <w:rFonts w:hint="eastAsia" w:ascii="宋体" w:hAnsi="宋体" w:eastAsia="宋体"/>
                <w:strike w:val="0"/>
                <w:dstrike w:val="0"/>
                <w:color w:val="auto"/>
                <w:sz w:val="21"/>
                <w:szCs w:val="21"/>
                <w:highlight w:val="none"/>
                <w:lang w:val="en-US" w:eastAsia="zh-CN"/>
              </w:rPr>
              <w:t>代理</w:t>
            </w:r>
            <w:r>
              <w:rPr>
                <w:rFonts w:hint="eastAsia" w:ascii="宋体" w:hAnsi="宋体" w:eastAsia="宋体"/>
                <w:strike w:val="0"/>
                <w:dstrike w:val="0"/>
                <w:color w:val="auto"/>
                <w:sz w:val="21"/>
                <w:szCs w:val="21"/>
                <w:highlight w:val="none"/>
              </w:rPr>
              <w:t>机构</w:t>
            </w:r>
          </w:p>
        </w:tc>
        <w:tc>
          <w:tcPr>
            <w:tcW w:w="7207" w:type="dxa"/>
            <w:tcBorders>
              <w:top w:val="single" w:color="auto" w:sz="4" w:space="0"/>
              <w:left w:val="single" w:color="auto" w:sz="4" w:space="0"/>
              <w:bottom w:val="single" w:color="auto" w:sz="4" w:space="0"/>
            </w:tcBorders>
            <w:vAlign w:val="center"/>
          </w:tcPr>
          <w:p w14:paraId="18F84759">
            <w:pPr>
              <w:pageBreakBefore w:val="0"/>
              <w:kinsoku/>
              <w:overflowPunct/>
              <w:topLinePunct w:val="0"/>
              <w:bidi w:val="0"/>
              <w:snapToGrid w:val="0"/>
              <w:spacing w:line="440" w:lineRule="exact"/>
              <w:rPr>
                <w:rFonts w:hint="default" w:ascii="宋体" w:eastAsia="宋体" w:cs="宋体"/>
                <w:color w:val="auto"/>
                <w:kern w:val="0"/>
                <w:szCs w:val="21"/>
                <w:highlight w:val="none"/>
                <w:lang w:val="en-US" w:eastAsia="zh-CN"/>
              </w:rPr>
            </w:pPr>
            <w:r>
              <w:rPr>
                <w:rFonts w:hint="eastAsia" w:ascii="宋体" w:cs="宋体"/>
                <w:color w:val="auto"/>
                <w:kern w:val="0"/>
                <w:szCs w:val="21"/>
                <w:highlight w:val="none"/>
                <w:lang w:val="en-US" w:eastAsia="zh-CN"/>
              </w:rPr>
              <w:t>安徽凤卓项目咨询有限公司</w:t>
            </w:r>
          </w:p>
        </w:tc>
      </w:tr>
      <w:tr w14:paraId="7D90E0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71548D47">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1"/>
                <w:szCs w:val="21"/>
                <w:highlight w:val="none"/>
                <w:lang w:val="en-US" w:eastAsia="zh-CN"/>
              </w:rPr>
            </w:pPr>
            <w:r>
              <w:rPr>
                <w:rFonts w:hint="eastAsia" w:ascii="宋体" w:hAnsi="宋体" w:eastAsia="宋体"/>
                <w:b/>
                <w:bCs/>
                <w:strike w:val="0"/>
                <w:dstrike w:val="0"/>
                <w:color w:val="auto"/>
                <w:sz w:val="21"/>
                <w:szCs w:val="21"/>
                <w:highlight w:val="none"/>
                <w:lang w:val="en-US" w:eastAsia="zh-CN"/>
              </w:rPr>
              <w:t>3</w:t>
            </w:r>
          </w:p>
        </w:tc>
        <w:tc>
          <w:tcPr>
            <w:tcW w:w="2109" w:type="dxa"/>
            <w:tcBorders>
              <w:top w:val="single" w:color="auto" w:sz="4" w:space="0"/>
              <w:left w:val="single" w:color="auto" w:sz="4" w:space="0"/>
              <w:bottom w:val="single" w:color="auto" w:sz="4" w:space="0"/>
              <w:right w:val="single" w:color="auto" w:sz="4" w:space="0"/>
            </w:tcBorders>
            <w:vAlign w:val="center"/>
          </w:tcPr>
          <w:p w14:paraId="0BC8F544">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申请人（供应商）</w:t>
            </w:r>
            <w:r>
              <w:rPr>
                <w:rFonts w:hint="eastAsia" w:ascii="宋体" w:hAnsi="宋体" w:eastAsia="宋体"/>
                <w:strike w:val="0"/>
                <w:dstrike w:val="0"/>
                <w:color w:val="auto"/>
                <w:sz w:val="21"/>
                <w:szCs w:val="21"/>
                <w:highlight w:val="none"/>
              </w:rPr>
              <w:t>资格要求</w:t>
            </w:r>
          </w:p>
        </w:tc>
        <w:tc>
          <w:tcPr>
            <w:tcW w:w="7207" w:type="dxa"/>
            <w:tcBorders>
              <w:top w:val="single" w:color="auto" w:sz="4" w:space="0"/>
              <w:left w:val="single" w:color="auto" w:sz="4" w:space="0"/>
              <w:bottom w:val="single" w:color="auto" w:sz="4" w:space="0"/>
            </w:tcBorders>
            <w:vAlign w:val="center"/>
          </w:tcPr>
          <w:p w14:paraId="7081CAF2">
            <w:pPr>
              <w:pageBreakBefore w:val="0"/>
              <w:kinsoku/>
              <w:overflowPunct/>
              <w:topLinePunct w:val="0"/>
              <w:bidi w:val="0"/>
              <w:snapToGrid w:val="0"/>
              <w:spacing w:line="440" w:lineRule="exact"/>
              <w:rPr>
                <w:rFonts w:hint="eastAsia" w:ascii="宋体" w:hAnsi="宋体"/>
                <w:bCs w:val="0"/>
                <w:color w:val="auto"/>
                <w:sz w:val="21"/>
                <w:szCs w:val="21"/>
                <w:highlight w:val="none"/>
                <w:lang w:val="en-US" w:eastAsia="zh-CN"/>
              </w:rPr>
            </w:pPr>
            <w:r>
              <w:rPr>
                <w:rFonts w:hint="eastAsia"/>
                <w:color w:val="auto"/>
                <w:sz w:val="21"/>
                <w:szCs w:val="21"/>
                <w:highlight w:val="none"/>
                <w:lang w:val="en-US" w:eastAsia="zh-CN"/>
              </w:rPr>
              <w:t>详见询价公告</w:t>
            </w:r>
          </w:p>
        </w:tc>
      </w:tr>
      <w:tr w14:paraId="297F62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404A81D8">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4</w:t>
            </w:r>
          </w:p>
        </w:tc>
        <w:tc>
          <w:tcPr>
            <w:tcW w:w="2109" w:type="dxa"/>
            <w:tcBorders>
              <w:top w:val="single" w:color="auto" w:sz="4" w:space="0"/>
              <w:left w:val="single" w:color="auto" w:sz="4" w:space="0"/>
              <w:bottom w:val="single" w:color="auto" w:sz="4" w:space="0"/>
              <w:right w:val="single" w:color="auto" w:sz="4" w:space="0"/>
            </w:tcBorders>
            <w:vAlign w:val="center"/>
          </w:tcPr>
          <w:p w14:paraId="6D255B4B">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是否专门面向中小企业采购</w:t>
            </w:r>
          </w:p>
        </w:tc>
        <w:tc>
          <w:tcPr>
            <w:tcW w:w="7207" w:type="dxa"/>
            <w:tcBorders>
              <w:top w:val="single" w:color="auto" w:sz="4" w:space="0"/>
              <w:left w:val="single" w:color="auto" w:sz="4" w:space="0"/>
              <w:bottom w:val="single" w:color="auto" w:sz="4" w:space="0"/>
            </w:tcBorders>
            <w:vAlign w:val="center"/>
          </w:tcPr>
          <w:p w14:paraId="4F659BF8">
            <w:pPr>
              <w:pageBreakBefore w:val="0"/>
              <w:kinsoku/>
              <w:overflowPunct/>
              <w:topLinePunct w:val="0"/>
              <w:bidi w:val="0"/>
              <w:snapToGrid w:val="0"/>
              <w:spacing w:line="440" w:lineRule="exact"/>
              <w:rPr>
                <w:color w:val="auto"/>
                <w:highlight w:val="none"/>
              </w:rPr>
            </w:pPr>
            <w:r>
              <w:rPr>
                <w:rFonts w:hint="eastAsia" w:ascii="宋体" w:hAnsi="Wingdings"/>
                <w:kern w:val="0"/>
                <w:szCs w:val="20"/>
              </w:rPr>
              <w:sym w:font="Wingdings" w:char="00A8"/>
            </w:r>
            <w:r>
              <w:rPr>
                <w:rFonts w:hint="eastAsia" w:ascii="宋体" w:hAnsi="宋体" w:cs="宋体"/>
                <w:kern w:val="0"/>
              </w:rPr>
              <w:t>是</w:t>
            </w:r>
            <w:r>
              <w:rPr>
                <w:rFonts w:ascii="宋体" w:hAnsi="宋体" w:cs="宋体"/>
                <w:kern w:val="0"/>
              </w:rPr>
              <w:t xml:space="preserve">  </w:t>
            </w:r>
            <w:r>
              <w:rPr>
                <w:rFonts w:hint="eastAsia" w:ascii="宋体" w:hAnsi="Wingdings"/>
                <w:kern w:val="0"/>
                <w:szCs w:val="20"/>
              </w:rPr>
              <w:sym w:font="Wingdings" w:char="00FE"/>
            </w:r>
            <w:r>
              <w:rPr>
                <w:rFonts w:ascii="宋体" w:hAnsi="宋体" w:cs="宋体"/>
                <w:kern w:val="0"/>
              </w:rPr>
              <w:t xml:space="preserve"> </w:t>
            </w:r>
            <w:r>
              <w:rPr>
                <w:rFonts w:hint="eastAsia" w:ascii="宋体" w:hAnsi="宋体" w:cs="宋体"/>
                <w:kern w:val="0"/>
              </w:rPr>
              <w:t>否</w:t>
            </w:r>
          </w:p>
        </w:tc>
      </w:tr>
      <w:tr w14:paraId="125132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893" w:type="dxa"/>
            <w:tcBorders>
              <w:top w:val="single" w:color="auto" w:sz="4" w:space="0"/>
              <w:bottom w:val="single" w:color="auto" w:sz="4" w:space="0"/>
              <w:right w:val="single" w:color="auto" w:sz="4" w:space="0"/>
            </w:tcBorders>
            <w:vAlign w:val="center"/>
          </w:tcPr>
          <w:p w14:paraId="2323E06C">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5</w:t>
            </w:r>
          </w:p>
        </w:tc>
        <w:tc>
          <w:tcPr>
            <w:tcW w:w="2109" w:type="dxa"/>
            <w:tcBorders>
              <w:top w:val="single" w:color="auto" w:sz="4" w:space="0"/>
              <w:left w:val="single" w:color="auto" w:sz="4" w:space="0"/>
              <w:bottom w:val="single" w:color="auto" w:sz="4" w:space="0"/>
              <w:right w:val="single" w:color="auto" w:sz="4" w:space="0"/>
            </w:tcBorders>
            <w:vAlign w:val="center"/>
          </w:tcPr>
          <w:p w14:paraId="266FC6A1">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包别划分</w:t>
            </w:r>
          </w:p>
        </w:tc>
        <w:tc>
          <w:tcPr>
            <w:tcW w:w="7207" w:type="dxa"/>
            <w:tcBorders>
              <w:top w:val="single" w:color="auto" w:sz="4" w:space="0"/>
              <w:left w:val="single" w:color="auto" w:sz="4" w:space="0"/>
              <w:bottom w:val="single" w:color="auto" w:sz="4" w:space="0"/>
            </w:tcBorders>
            <w:vAlign w:val="center"/>
          </w:tcPr>
          <w:p w14:paraId="65DF6D2A">
            <w:pPr>
              <w:pageBreakBefore w:val="0"/>
              <w:kinsoku/>
              <w:overflowPunct/>
              <w:topLinePunct w:val="0"/>
              <w:bidi w:val="0"/>
              <w:snapToGrid w:val="0"/>
              <w:spacing w:line="440" w:lineRule="exact"/>
              <w:rPr>
                <w:rFonts w:hint="default" w:eastAsia="宋体"/>
                <w:color w:val="auto"/>
                <w:szCs w:val="21"/>
                <w:highlight w:val="none"/>
                <w:lang w:val="en-US" w:eastAsia="zh-CN"/>
              </w:rPr>
            </w:pPr>
            <w:r>
              <w:rPr>
                <w:rFonts w:hint="eastAsia"/>
                <w:color w:val="auto"/>
                <w:szCs w:val="21"/>
                <w:highlight w:val="none"/>
                <w:lang w:val="en-US" w:eastAsia="zh-CN"/>
              </w:rPr>
              <w:t>一个包</w:t>
            </w:r>
          </w:p>
        </w:tc>
      </w:tr>
      <w:tr w14:paraId="063D74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1A007B5C">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6</w:t>
            </w:r>
          </w:p>
        </w:tc>
        <w:tc>
          <w:tcPr>
            <w:tcW w:w="2109" w:type="dxa"/>
            <w:tcBorders>
              <w:top w:val="single" w:color="auto" w:sz="4" w:space="0"/>
              <w:left w:val="single" w:color="auto" w:sz="4" w:space="0"/>
              <w:bottom w:val="single" w:color="auto" w:sz="4" w:space="0"/>
              <w:right w:val="single" w:color="auto" w:sz="4" w:space="0"/>
            </w:tcBorders>
            <w:vAlign w:val="center"/>
          </w:tcPr>
          <w:p w14:paraId="2E3C2313">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strike w:val="0"/>
                <w:dstrike w:val="0"/>
                <w:color w:val="auto"/>
                <w:sz w:val="21"/>
                <w:szCs w:val="21"/>
                <w:highlight w:val="none"/>
                <w:lang w:eastAsia="zh-CN"/>
              </w:rPr>
              <w:t>询价</w:t>
            </w:r>
            <w:r>
              <w:rPr>
                <w:rFonts w:hint="eastAsia" w:ascii="宋体" w:hAnsi="宋体" w:eastAsia="宋体"/>
                <w:strike w:val="0"/>
                <w:dstrike w:val="0"/>
                <w:color w:val="auto"/>
                <w:sz w:val="21"/>
                <w:szCs w:val="21"/>
                <w:highlight w:val="none"/>
              </w:rPr>
              <w:t>有效期</w:t>
            </w:r>
          </w:p>
        </w:tc>
        <w:tc>
          <w:tcPr>
            <w:tcW w:w="7207" w:type="dxa"/>
            <w:tcBorders>
              <w:top w:val="single" w:color="auto" w:sz="4" w:space="0"/>
              <w:left w:val="single" w:color="auto" w:sz="4" w:space="0"/>
              <w:bottom w:val="single" w:color="auto" w:sz="4" w:space="0"/>
            </w:tcBorders>
            <w:vAlign w:val="center"/>
          </w:tcPr>
          <w:p w14:paraId="4E21F300">
            <w:pPr>
              <w:pageBreakBefore w:val="0"/>
              <w:kinsoku/>
              <w:overflowPunct/>
              <w:topLinePunct w:val="0"/>
              <w:bidi w:val="0"/>
              <w:snapToGrid w:val="0"/>
              <w:spacing w:line="440" w:lineRule="exact"/>
              <w:ind w:left="-2" w:leftChars="-1" w:firstLine="2"/>
              <w:rPr>
                <w:rFonts w:ascii="宋体"/>
                <w:color w:val="auto"/>
                <w:szCs w:val="21"/>
                <w:highlight w:val="none"/>
              </w:rPr>
            </w:pPr>
            <w:r>
              <w:rPr>
                <w:rFonts w:hint="eastAsia" w:ascii="宋体" w:hAnsi="宋体"/>
                <w:color w:val="auto"/>
                <w:szCs w:val="21"/>
                <w:highlight w:val="none"/>
                <w:u w:val="single"/>
              </w:rPr>
              <w:t>9</w:t>
            </w:r>
            <w:r>
              <w:rPr>
                <w:rFonts w:ascii="宋体" w:hAnsi="宋体"/>
                <w:color w:val="auto"/>
                <w:szCs w:val="21"/>
                <w:highlight w:val="none"/>
                <w:u w:val="single"/>
              </w:rPr>
              <w:t>0日历天</w:t>
            </w:r>
            <w:r>
              <w:rPr>
                <w:rFonts w:hint="eastAsia" w:ascii="宋体" w:hAnsi="宋体"/>
                <w:color w:val="auto"/>
                <w:szCs w:val="21"/>
                <w:highlight w:val="none"/>
                <w:u w:val="single"/>
              </w:rPr>
              <w:t>（从响应文件提交截止时间算起）</w:t>
            </w:r>
          </w:p>
        </w:tc>
      </w:tr>
      <w:tr w14:paraId="51501C1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0F3A0F97">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7</w:t>
            </w:r>
          </w:p>
        </w:tc>
        <w:tc>
          <w:tcPr>
            <w:tcW w:w="2109" w:type="dxa"/>
            <w:tcBorders>
              <w:top w:val="single" w:color="auto" w:sz="4" w:space="0"/>
              <w:left w:val="single" w:color="auto" w:sz="4" w:space="0"/>
              <w:bottom w:val="single" w:color="auto" w:sz="4" w:space="0"/>
              <w:right w:val="single" w:color="auto" w:sz="4" w:space="0"/>
            </w:tcBorders>
            <w:vAlign w:val="center"/>
          </w:tcPr>
          <w:p w14:paraId="38118125">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strike w:val="0"/>
                <w:dstrike w:val="0"/>
                <w:color w:val="auto"/>
                <w:sz w:val="21"/>
                <w:szCs w:val="21"/>
                <w:highlight w:val="none"/>
                <w:lang w:val="en-US" w:eastAsia="zh-CN"/>
              </w:rPr>
              <w:t>询价</w:t>
            </w:r>
            <w:r>
              <w:rPr>
                <w:rFonts w:hint="eastAsia" w:ascii="宋体" w:hAnsi="宋体" w:eastAsia="宋体"/>
                <w:strike w:val="0"/>
                <w:dstrike w:val="0"/>
                <w:color w:val="auto"/>
                <w:sz w:val="21"/>
                <w:szCs w:val="21"/>
                <w:highlight w:val="none"/>
              </w:rPr>
              <w:t>时间和地点</w:t>
            </w:r>
          </w:p>
        </w:tc>
        <w:tc>
          <w:tcPr>
            <w:tcW w:w="7207" w:type="dxa"/>
            <w:tcBorders>
              <w:top w:val="single" w:color="auto" w:sz="4" w:space="0"/>
              <w:left w:val="single" w:color="auto" w:sz="4" w:space="0"/>
              <w:bottom w:val="single" w:color="auto" w:sz="4" w:space="0"/>
            </w:tcBorders>
            <w:vAlign w:val="center"/>
          </w:tcPr>
          <w:p w14:paraId="70A74396">
            <w:pPr>
              <w:pageBreakBefore w:val="0"/>
              <w:kinsoku/>
              <w:overflowPunct/>
              <w:topLinePunct w:val="0"/>
              <w:bidi w:val="0"/>
              <w:snapToGrid w:val="0"/>
              <w:spacing w:line="440" w:lineRule="exact"/>
              <w:rPr>
                <w:rFonts w:ascii="宋体" w:hAnsi="宋体"/>
                <w:color w:val="auto"/>
                <w:szCs w:val="21"/>
                <w:highlight w:val="none"/>
              </w:rPr>
            </w:pPr>
            <w:r>
              <w:rPr>
                <w:rFonts w:hint="eastAsia" w:ascii="宋体"/>
                <w:b/>
                <w:bCs/>
                <w:color w:val="auto"/>
                <w:szCs w:val="21"/>
                <w:highlight w:val="none"/>
                <w:lang w:val="en-US" w:eastAsia="zh-CN"/>
              </w:rPr>
              <w:t>详见询价公告（同响应文件提交截止时间）</w:t>
            </w:r>
          </w:p>
        </w:tc>
      </w:tr>
      <w:tr w14:paraId="60307E2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79101351">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8</w:t>
            </w:r>
          </w:p>
        </w:tc>
        <w:tc>
          <w:tcPr>
            <w:tcW w:w="2109" w:type="dxa"/>
            <w:tcBorders>
              <w:top w:val="single" w:color="auto" w:sz="4" w:space="0"/>
              <w:left w:val="single" w:color="auto" w:sz="4" w:space="0"/>
              <w:bottom w:val="single" w:color="auto" w:sz="4" w:space="0"/>
              <w:right w:val="single" w:color="auto" w:sz="4" w:space="0"/>
            </w:tcBorders>
            <w:vAlign w:val="top"/>
          </w:tcPr>
          <w:p w14:paraId="6FD6779C">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lang w:val="en-US" w:eastAsia="zh-CN"/>
              </w:rPr>
            </w:pPr>
            <w:r>
              <w:rPr>
                <w:rFonts w:hint="eastAsia" w:ascii="宋体" w:hAnsi="宋体" w:eastAsia="宋体"/>
                <w:strike w:val="0"/>
                <w:dstrike w:val="0"/>
                <w:color w:val="auto"/>
                <w:sz w:val="21"/>
                <w:szCs w:val="21"/>
                <w:highlight w:val="none"/>
              </w:rPr>
              <w:t>评审方法</w:t>
            </w:r>
          </w:p>
        </w:tc>
        <w:tc>
          <w:tcPr>
            <w:tcW w:w="7207" w:type="dxa"/>
            <w:tcBorders>
              <w:top w:val="single" w:color="auto" w:sz="4" w:space="0"/>
              <w:left w:val="single" w:color="auto" w:sz="4" w:space="0"/>
              <w:bottom w:val="single" w:color="auto" w:sz="4" w:space="0"/>
            </w:tcBorders>
            <w:vAlign w:val="center"/>
          </w:tcPr>
          <w:p w14:paraId="27B15504">
            <w:pPr>
              <w:pageBreakBefore w:val="0"/>
              <w:kinsoku/>
              <w:overflowPunct/>
              <w:topLinePunct w:val="0"/>
              <w:bidi w:val="0"/>
              <w:snapToGrid w:val="0"/>
              <w:spacing w:line="440" w:lineRule="exact"/>
              <w:rPr>
                <w:rFonts w:hint="eastAsia" w:ascii="宋体" w:hAnsi="Times New Roman" w:eastAsia="宋体" w:cs="Times New Roman"/>
                <w:color w:val="auto"/>
                <w:kern w:val="2"/>
                <w:sz w:val="21"/>
                <w:szCs w:val="21"/>
                <w:highlight w:val="none"/>
                <w:lang w:val="en-US" w:eastAsia="zh-CN" w:bidi="ar-SA"/>
              </w:rPr>
            </w:pPr>
            <w:r>
              <w:rPr>
                <w:rFonts w:hint="eastAsia" w:ascii="宋体" w:hAnsi="宋体"/>
                <w:color w:val="auto"/>
                <w:szCs w:val="21"/>
                <w:highlight w:val="none"/>
                <w:lang w:val="en-US" w:eastAsia="zh-CN"/>
              </w:rPr>
              <w:t>最低评标价法</w:t>
            </w:r>
          </w:p>
        </w:tc>
      </w:tr>
      <w:tr w14:paraId="41CA9A4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7F9446FE">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9</w:t>
            </w:r>
          </w:p>
        </w:tc>
        <w:tc>
          <w:tcPr>
            <w:tcW w:w="2109" w:type="dxa"/>
            <w:tcBorders>
              <w:top w:val="single" w:color="auto" w:sz="4" w:space="0"/>
              <w:left w:val="single" w:color="auto" w:sz="4" w:space="0"/>
              <w:bottom w:val="single" w:color="auto" w:sz="4" w:space="0"/>
              <w:right w:val="single" w:color="auto" w:sz="4" w:space="0"/>
            </w:tcBorders>
            <w:vAlign w:val="center"/>
          </w:tcPr>
          <w:p w14:paraId="6786E69A">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媒介发布</w:t>
            </w:r>
          </w:p>
        </w:tc>
        <w:tc>
          <w:tcPr>
            <w:tcW w:w="7207" w:type="dxa"/>
            <w:tcBorders>
              <w:top w:val="single" w:color="auto" w:sz="4" w:space="0"/>
              <w:left w:val="single" w:color="auto" w:sz="4" w:space="0"/>
              <w:bottom w:val="single" w:color="auto" w:sz="4" w:space="0"/>
              <w:right w:val="single" w:color="auto" w:sz="4" w:space="0"/>
            </w:tcBorders>
            <w:vAlign w:val="center"/>
          </w:tcPr>
          <w:p w14:paraId="3DDA037B">
            <w:pPr>
              <w:pageBreakBefore w:val="0"/>
              <w:kinsoku/>
              <w:overflowPunct/>
              <w:topLinePunct w:val="0"/>
              <w:autoSpaceDE w:val="0"/>
              <w:autoSpaceDN w:val="0"/>
              <w:bidi w:val="0"/>
              <w:adjustRightInd w:val="0"/>
              <w:snapToGrid w:val="0"/>
              <w:spacing w:line="440" w:lineRule="exact"/>
              <w:jc w:val="left"/>
              <w:rPr>
                <w:rFonts w:hint="eastAsia"/>
                <w:color w:val="auto"/>
                <w:highlight w:val="none"/>
                <w:lang w:val="en-US" w:eastAsia="zh-CN"/>
              </w:rPr>
            </w:pPr>
            <w:r>
              <w:rPr>
                <w:rFonts w:hint="eastAsia" w:ascii="宋体" w:hAnsi="宋体" w:cs="宋体"/>
                <w:highlight w:val="none"/>
              </w:rPr>
              <w:t>本次</w:t>
            </w:r>
            <w:r>
              <w:rPr>
                <w:rFonts w:hint="eastAsia" w:ascii="宋体" w:hAnsi="宋体" w:cs="宋体"/>
                <w:highlight w:val="none"/>
                <w:lang w:eastAsia="zh-CN"/>
              </w:rPr>
              <w:t>询价</w:t>
            </w:r>
            <w:r>
              <w:rPr>
                <w:rFonts w:hint="eastAsia" w:ascii="宋体" w:hAnsi="宋体" w:cs="宋体"/>
                <w:highlight w:val="none"/>
              </w:rPr>
              <w:t>公告在</w:t>
            </w:r>
            <w:r>
              <w:rPr>
                <w:rFonts w:hint="eastAsia" w:ascii="宋体" w:hAnsi="宋体" w:cs="宋体"/>
                <w:highlight w:val="none"/>
                <w:lang w:val="en-US" w:eastAsia="zh-CN"/>
              </w:rPr>
              <w:t>桐城文明网</w:t>
            </w:r>
            <w:r>
              <w:rPr>
                <w:rFonts w:hint="eastAsia" w:ascii="宋体" w:hAnsi="宋体" w:cs="宋体"/>
                <w:highlight w:val="none"/>
              </w:rPr>
              <w:t>上发布和推送</w:t>
            </w:r>
          </w:p>
        </w:tc>
      </w:tr>
      <w:tr w14:paraId="6C90D6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vMerge w:val="restart"/>
            <w:tcBorders>
              <w:top w:val="single" w:color="auto" w:sz="4" w:space="0"/>
              <w:right w:val="single" w:color="auto" w:sz="4" w:space="0"/>
            </w:tcBorders>
            <w:vAlign w:val="center"/>
          </w:tcPr>
          <w:p w14:paraId="6C7A7EC7">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10</w:t>
            </w:r>
          </w:p>
        </w:tc>
        <w:tc>
          <w:tcPr>
            <w:tcW w:w="2109" w:type="dxa"/>
            <w:tcBorders>
              <w:top w:val="single" w:color="auto" w:sz="4" w:space="0"/>
              <w:left w:val="single" w:color="auto" w:sz="4" w:space="0"/>
              <w:bottom w:val="single" w:color="auto" w:sz="4" w:space="0"/>
              <w:right w:val="single" w:color="auto" w:sz="4" w:space="0"/>
            </w:tcBorders>
            <w:vAlign w:val="center"/>
          </w:tcPr>
          <w:p w14:paraId="52AC7806">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strike w:val="0"/>
                <w:dstrike w:val="0"/>
                <w:color w:val="auto"/>
                <w:sz w:val="21"/>
                <w:szCs w:val="21"/>
                <w:highlight w:val="none"/>
                <w:lang w:val="en-US" w:eastAsia="zh-CN"/>
              </w:rPr>
              <w:t>询价</w:t>
            </w:r>
            <w:r>
              <w:rPr>
                <w:rFonts w:hint="eastAsia" w:ascii="宋体" w:hAnsi="宋体" w:eastAsia="宋体"/>
                <w:strike w:val="0"/>
                <w:dstrike w:val="0"/>
                <w:color w:val="auto"/>
                <w:sz w:val="21"/>
                <w:szCs w:val="21"/>
                <w:highlight w:val="none"/>
              </w:rPr>
              <w:t>保证金</w:t>
            </w:r>
          </w:p>
        </w:tc>
        <w:tc>
          <w:tcPr>
            <w:tcW w:w="7207" w:type="dxa"/>
            <w:tcBorders>
              <w:top w:val="single" w:color="auto" w:sz="4" w:space="0"/>
              <w:left w:val="single" w:color="auto" w:sz="4" w:space="0"/>
              <w:bottom w:val="single" w:color="auto" w:sz="4" w:space="0"/>
            </w:tcBorders>
            <w:vAlign w:val="center"/>
          </w:tcPr>
          <w:p w14:paraId="5E265D89">
            <w:pPr>
              <w:pageBreakBefore w:val="0"/>
              <w:kinsoku/>
              <w:overflowPunct/>
              <w:topLinePunct w:val="0"/>
              <w:bidi w:val="0"/>
              <w:snapToGrid w:val="0"/>
              <w:spacing w:line="440" w:lineRule="exact"/>
              <w:rPr>
                <w:rFonts w:hint="eastAsia" w:ascii="宋体" w:hAnsi="宋体"/>
                <w:strike w:val="0"/>
                <w:dstrike w:val="0"/>
                <w:color w:val="auto"/>
                <w:szCs w:val="21"/>
                <w:highlight w:val="none"/>
              </w:rPr>
            </w:pPr>
            <w:r>
              <w:rPr>
                <w:rFonts w:hint="eastAsia" w:ascii="宋体"/>
                <w:strike w:val="0"/>
                <w:dstrike w:val="0"/>
                <w:color w:val="auto"/>
                <w:szCs w:val="21"/>
                <w:highlight w:val="none"/>
              </w:rPr>
              <w:t>本项目免收</w:t>
            </w:r>
          </w:p>
        </w:tc>
      </w:tr>
      <w:tr w14:paraId="4001900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vMerge w:val="continue"/>
            <w:tcBorders>
              <w:bottom w:val="single" w:color="auto" w:sz="4" w:space="0"/>
              <w:right w:val="single" w:color="auto" w:sz="4" w:space="0"/>
            </w:tcBorders>
            <w:vAlign w:val="center"/>
          </w:tcPr>
          <w:p w14:paraId="225B314A">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p>
        </w:tc>
        <w:tc>
          <w:tcPr>
            <w:tcW w:w="2109" w:type="dxa"/>
            <w:tcBorders>
              <w:top w:val="single" w:color="auto" w:sz="4" w:space="0"/>
              <w:left w:val="single" w:color="auto" w:sz="4" w:space="0"/>
              <w:bottom w:val="single" w:color="auto" w:sz="4" w:space="0"/>
              <w:right w:val="single" w:color="auto" w:sz="4" w:space="0"/>
            </w:tcBorders>
            <w:vAlign w:val="center"/>
          </w:tcPr>
          <w:p w14:paraId="654E21D8">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履约保证金</w:t>
            </w:r>
          </w:p>
        </w:tc>
        <w:tc>
          <w:tcPr>
            <w:tcW w:w="7207" w:type="dxa"/>
            <w:tcBorders>
              <w:top w:val="single" w:color="auto" w:sz="4" w:space="0"/>
              <w:left w:val="single" w:color="auto" w:sz="4" w:space="0"/>
              <w:bottom w:val="single" w:color="auto" w:sz="4" w:space="0"/>
            </w:tcBorders>
            <w:vAlign w:val="center"/>
          </w:tcPr>
          <w:p w14:paraId="52E6475E">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eastAsia="宋体"/>
                <w:color w:val="auto"/>
                <w:highlight w:val="none"/>
                <w:lang w:val="en-US" w:eastAsia="zh-CN"/>
              </w:rPr>
            </w:pPr>
            <w:r>
              <w:rPr>
                <w:rFonts w:hint="eastAsia"/>
                <w:color w:val="auto"/>
                <w:highlight w:val="none"/>
                <w:lang w:val="en-US" w:eastAsia="zh-CN"/>
              </w:rPr>
              <w:t>无</w:t>
            </w:r>
          </w:p>
        </w:tc>
      </w:tr>
      <w:tr w14:paraId="72C8E46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893" w:type="dxa"/>
            <w:tcBorders>
              <w:bottom w:val="single" w:color="auto" w:sz="4" w:space="0"/>
              <w:right w:val="single" w:color="auto" w:sz="4" w:space="0"/>
            </w:tcBorders>
            <w:vAlign w:val="center"/>
          </w:tcPr>
          <w:p w14:paraId="60618040">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11</w:t>
            </w:r>
          </w:p>
        </w:tc>
        <w:tc>
          <w:tcPr>
            <w:tcW w:w="2109" w:type="dxa"/>
            <w:tcBorders>
              <w:top w:val="single" w:color="auto" w:sz="4" w:space="0"/>
              <w:left w:val="single" w:color="auto" w:sz="4" w:space="0"/>
              <w:bottom w:val="single" w:color="auto" w:sz="4" w:space="0"/>
              <w:right w:val="single" w:color="auto" w:sz="4" w:space="0"/>
            </w:tcBorders>
            <w:vAlign w:val="center"/>
          </w:tcPr>
          <w:p w14:paraId="2134F8C1">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strike w:val="0"/>
                <w:dstrike w:val="0"/>
                <w:color w:val="auto"/>
                <w:sz w:val="21"/>
                <w:szCs w:val="21"/>
                <w:highlight w:val="none"/>
                <w:lang w:val="en-US" w:eastAsia="zh-CN"/>
              </w:rPr>
            </w:pPr>
            <w:r>
              <w:rPr>
                <w:rFonts w:hint="eastAsia" w:ascii="宋体" w:hAnsi="宋体" w:eastAsia="宋体"/>
                <w:strike w:val="0"/>
                <w:dstrike w:val="0"/>
                <w:color w:val="auto"/>
                <w:sz w:val="21"/>
                <w:szCs w:val="21"/>
                <w:highlight w:val="none"/>
                <w:lang w:val="en-US" w:eastAsia="zh-CN"/>
              </w:rPr>
              <w:t>成交服务费（元）</w:t>
            </w:r>
          </w:p>
        </w:tc>
        <w:tc>
          <w:tcPr>
            <w:tcW w:w="7207" w:type="dxa"/>
            <w:tcBorders>
              <w:top w:val="single" w:color="auto" w:sz="4" w:space="0"/>
              <w:left w:val="single" w:color="auto" w:sz="4" w:space="0"/>
              <w:bottom w:val="single" w:color="auto" w:sz="4" w:space="0"/>
            </w:tcBorders>
            <w:vAlign w:val="center"/>
          </w:tcPr>
          <w:p w14:paraId="46B0BC26">
            <w:pPr>
              <w:pageBreakBefore w:val="0"/>
              <w:numPr>
                <w:ilvl w:val="0"/>
                <w:numId w:val="0"/>
              </w:numPr>
              <w:kinsoku/>
              <w:overflowPunct/>
              <w:topLinePunct w:val="0"/>
              <w:bidi w:val="0"/>
              <w:snapToGrid w:val="0"/>
              <w:spacing w:line="440" w:lineRule="exact"/>
              <w:rPr>
                <w:rFonts w:hint="default"/>
                <w:lang w:val="en-US" w:eastAsia="zh-CN"/>
              </w:rPr>
            </w:pPr>
            <w:r>
              <w:rPr>
                <w:rFonts w:hint="default" w:ascii="Times New Roman" w:hAnsi="Times New Roman" w:eastAsia="宋体" w:cs="Times New Roman"/>
                <w:kern w:val="2"/>
                <w:sz w:val="21"/>
                <w:lang w:val="en-US" w:eastAsia="zh-CN" w:bidi="ar-SA"/>
              </w:rPr>
              <w:t>（1）</w:t>
            </w:r>
            <w:r>
              <w:rPr>
                <w:rFonts w:hint="default"/>
                <w:color w:val="auto"/>
                <w:highlight w:val="none"/>
                <w:lang w:val="en-US" w:eastAsia="zh-CN"/>
              </w:rPr>
              <w:t>金额：</w:t>
            </w:r>
          </w:p>
          <w:p w14:paraId="0E14A6E3">
            <w:pPr>
              <w:pageBreakBefore w:val="0"/>
              <w:numPr>
                <w:ilvl w:val="0"/>
                <w:numId w:val="0"/>
              </w:numPr>
              <w:kinsoku/>
              <w:overflowPunct/>
              <w:topLinePunct w:val="0"/>
              <w:bidi w:val="0"/>
              <w:snapToGrid w:val="0"/>
              <w:spacing w:line="440" w:lineRule="exact"/>
              <w:rPr>
                <w:rFonts w:hint="default"/>
                <w:lang w:val="en-US" w:eastAsia="zh-CN"/>
              </w:rPr>
            </w:pPr>
            <w:r>
              <w:rPr>
                <w:rFonts w:hint="default"/>
                <w:color w:val="auto"/>
                <w:highlight w:val="none"/>
                <w:lang w:val="en-US" w:eastAsia="zh-CN"/>
              </w:rPr>
              <w:t xml:space="preserve"> □免收</w:t>
            </w:r>
          </w:p>
          <w:p w14:paraId="6ACD2866">
            <w:pPr>
              <w:pageBreakBefore w:val="0"/>
              <w:numPr>
                <w:ilvl w:val="0"/>
                <w:numId w:val="0"/>
              </w:numPr>
              <w:kinsoku/>
              <w:overflowPunct/>
              <w:topLinePunct w:val="0"/>
              <w:bidi w:val="0"/>
              <w:snapToGrid w:val="0"/>
              <w:spacing w:line="440" w:lineRule="exact"/>
              <w:rPr>
                <w:rFonts w:hint="default"/>
                <w:color w:val="auto"/>
                <w:highlight w:val="none"/>
                <w:lang w:val="en-US" w:eastAsia="zh-CN"/>
              </w:rPr>
            </w:pPr>
            <w:r>
              <w:rPr>
                <w:rFonts w:hint="default"/>
                <w:color w:val="auto"/>
                <w:highlight w:val="none"/>
                <w:lang w:val="en-US" w:eastAsia="zh-CN"/>
              </w:rPr>
              <w:t>□定额收取：人民币 元</w:t>
            </w:r>
          </w:p>
          <w:p w14:paraId="73527D41">
            <w:pPr>
              <w:pageBreakBefore w:val="0"/>
              <w:numPr>
                <w:ilvl w:val="0"/>
                <w:numId w:val="0"/>
              </w:numPr>
              <w:kinsoku/>
              <w:overflowPunct/>
              <w:topLinePunct w:val="0"/>
              <w:bidi w:val="0"/>
              <w:snapToGrid w:val="0"/>
              <w:spacing w:line="440" w:lineRule="exact"/>
              <w:rPr>
                <w:rFonts w:hint="default"/>
                <w:lang w:val="en-US" w:eastAsia="zh-CN"/>
              </w:rPr>
            </w:pPr>
            <w:r>
              <w:rPr>
                <w:rFonts w:hint="eastAsia" w:asciiTheme="minorEastAsia" w:hAnsiTheme="minorEastAsia" w:eastAsiaTheme="minorEastAsia" w:cstheme="minorEastAsia"/>
                <w:color w:val="auto"/>
                <w:sz w:val="21"/>
                <w:szCs w:val="21"/>
                <w:highlight w:val="none"/>
                <w:lang w:eastAsia="zh-CN"/>
              </w:rPr>
              <w:drawing>
                <wp:anchor distT="0" distB="0" distL="114300" distR="114300" simplePos="0" relativeHeight="251660288" behindDoc="1" locked="0" layoutInCell="1" allowOverlap="1">
                  <wp:simplePos x="0" y="0"/>
                  <wp:positionH relativeFrom="column">
                    <wp:posOffset>647700</wp:posOffset>
                  </wp:positionH>
                  <wp:positionV relativeFrom="paragraph">
                    <wp:posOffset>568960</wp:posOffset>
                  </wp:positionV>
                  <wp:extent cx="3778250" cy="2665730"/>
                  <wp:effectExtent l="0" t="0" r="12700" b="1270"/>
                  <wp:wrapNone/>
                  <wp:docPr id="5" name="图片 5" descr="166687516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666875165(1)"/>
                          <pic:cNvPicPr>
                            <a:picLocks noChangeAspect="1"/>
                          </pic:cNvPicPr>
                        </pic:nvPicPr>
                        <pic:blipFill>
                          <a:blip r:embed="rId11"/>
                          <a:stretch>
                            <a:fillRect/>
                          </a:stretch>
                        </pic:blipFill>
                        <pic:spPr>
                          <a:xfrm>
                            <a:off x="0" y="0"/>
                            <a:ext cx="3778250" cy="2665730"/>
                          </a:xfrm>
                          <a:prstGeom prst="rect">
                            <a:avLst/>
                          </a:prstGeom>
                        </pic:spPr>
                      </pic:pic>
                    </a:graphicData>
                  </a:graphic>
                </wp:anchor>
              </w:drawing>
            </w:r>
            <w:r>
              <w:rPr>
                <w:rFonts w:hint="default"/>
                <w:color w:val="auto"/>
                <w:highlight w:val="none"/>
                <w:lang w:val="en-US" w:eastAsia="zh-CN"/>
              </w:rPr>
              <w:t xml:space="preserve"> ☑按下列标准收取：成交服务费的收取采用差额定率累进计费方 式， 以成交价为计算基数，按下表规定的</w:t>
            </w:r>
            <w:r>
              <w:rPr>
                <w:rFonts w:hint="eastAsia"/>
                <w:color w:val="auto"/>
                <w:highlight w:val="none"/>
                <w:u w:val="single"/>
                <w:lang w:val="en-US" w:eastAsia="zh-CN"/>
              </w:rPr>
              <w:t xml:space="preserve"> 服务 </w:t>
            </w:r>
            <w:r>
              <w:rPr>
                <w:rFonts w:hint="default"/>
                <w:color w:val="auto"/>
                <w:highlight w:val="none"/>
                <w:lang w:val="en-US" w:eastAsia="zh-CN"/>
              </w:rPr>
              <w:t>招标标准收取。 （不足 3000 元按 3000 元）</w:t>
            </w:r>
          </w:p>
          <w:p w14:paraId="5AD03A6A">
            <w:pPr>
              <w:pStyle w:val="84"/>
              <w:rPr>
                <w:rFonts w:hint="default"/>
                <w:lang w:val="en-US" w:eastAsia="zh-CN"/>
              </w:rPr>
            </w:pPr>
          </w:p>
          <w:p w14:paraId="75EB6300">
            <w:pPr>
              <w:pStyle w:val="84"/>
              <w:rPr>
                <w:rFonts w:hint="default"/>
                <w:color w:val="auto"/>
                <w:highlight w:val="none"/>
                <w:lang w:val="en-US" w:eastAsia="zh-CN"/>
              </w:rPr>
            </w:pPr>
          </w:p>
          <w:p w14:paraId="6AC6C5DC">
            <w:pPr>
              <w:pStyle w:val="84"/>
              <w:rPr>
                <w:rFonts w:hint="default"/>
                <w:color w:val="auto"/>
                <w:highlight w:val="none"/>
                <w:lang w:val="en-US" w:eastAsia="zh-CN"/>
              </w:rPr>
            </w:pPr>
          </w:p>
          <w:p w14:paraId="2F2CBC14">
            <w:pPr>
              <w:pStyle w:val="84"/>
              <w:rPr>
                <w:rFonts w:hint="default"/>
                <w:color w:val="auto"/>
                <w:highlight w:val="none"/>
                <w:lang w:val="en-US" w:eastAsia="zh-CN"/>
              </w:rPr>
            </w:pPr>
          </w:p>
          <w:p w14:paraId="243167D8">
            <w:pPr>
              <w:pStyle w:val="84"/>
              <w:rPr>
                <w:rFonts w:hint="default"/>
                <w:color w:val="auto"/>
                <w:highlight w:val="none"/>
                <w:lang w:val="en-US" w:eastAsia="zh-CN"/>
              </w:rPr>
            </w:pPr>
          </w:p>
          <w:p w14:paraId="10EFFC9E">
            <w:pPr>
              <w:keepNext w:val="0"/>
              <w:keepLines w:val="0"/>
              <w:pageBreakBefore w:val="0"/>
              <w:widowControl/>
              <w:suppressLineNumbers w:val="0"/>
              <w:kinsoku/>
              <w:wordWrap/>
              <w:overflowPunct/>
              <w:topLinePunct w:val="0"/>
              <w:autoSpaceDE/>
              <w:autoSpaceDN/>
              <w:bidi w:val="0"/>
              <w:adjustRightInd/>
              <w:spacing w:line="440" w:lineRule="exact"/>
              <w:jc w:val="left"/>
              <w:textAlignment w:val="auto"/>
              <w:rPr>
                <w:rFonts w:hint="eastAsia" w:asciiTheme="minorEastAsia" w:hAnsiTheme="minorEastAsia" w:eastAsiaTheme="minorEastAsia" w:cstheme="minorEastAsia"/>
                <w:b/>
                <w:bCs/>
                <w:color w:val="auto"/>
                <w:kern w:val="0"/>
                <w:sz w:val="21"/>
                <w:szCs w:val="21"/>
                <w:highlight w:val="none"/>
                <w:lang w:val="en-US" w:eastAsia="zh-CN" w:bidi="ar"/>
              </w:rPr>
            </w:pPr>
            <w:r>
              <w:rPr>
                <w:rFonts w:hint="eastAsia" w:asciiTheme="minorEastAsia" w:hAnsiTheme="minorEastAsia" w:eastAsiaTheme="minorEastAsia" w:cstheme="minorEastAsia"/>
                <w:color w:val="auto"/>
                <w:kern w:val="0"/>
                <w:sz w:val="21"/>
                <w:szCs w:val="21"/>
                <w:highlight w:val="none"/>
                <w:lang w:val="en-US" w:eastAsia="zh-CN" w:bidi="ar"/>
              </w:rPr>
              <w:t>注：成交服务费按差额定率累进法计算。</w:t>
            </w:r>
          </w:p>
          <w:p w14:paraId="49036482">
            <w:pPr>
              <w:keepNext w:val="0"/>
              <w:keepLines w:val="0"/>
              <w:pageBreakBefore w:val="0"/>
              <w:widowControl/>
              <w:suppressLineNumbers w:val="0"/>
              <w:kinsoku/>
              <w:wordWrap/>
              <w:overflowPunct/>
              <w:topLinePunct w:val="0"/>
              <w:autoSpaceDE/>
              <w:autoSpaceDN/>
              <w:bidi w:val="0"/>
              <w:adjustRightInd/>
              <w:spacing w:line="440" w:lineRule="exact"/>
              <w:jc w:val="lef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b w:val="0"/>
                <w:bCs w:val="0"/>
                <w:color w:val="auto"/>
                <w:kern w:val="0"/>
                <w:sz w:val="21"/>
                <w:szCs w:val="21"/>
                <w:highlight w:val="none"/>
                <w:lang w:val="en-US" w:eastAsia="zh-CN" w:bidi="ar"/>
              </w:rPr>
              <w:t>（</w:t>
            </w:r>
            <w:r>
              <w:rPr>
                <w:rFonts w:hint="eastAsia" w:asciiTheme="minorEastAsia" w:hAnsiTheme="minorEastAsia" w:eastAsiaTheme="minorEastAsia" w:cstheme="minorEastAsia"/>
                <w:color w:val="auto"/>
                <w:kern w:val="0"/>
                <w:sz w:val="21"/>
                <w:szCs w:val="21"/>
                <w:highlight w:val="none"/>
                <w:lang w:val="en-US" w:eastAsia="zh-CN" w:bidi="ar"/>
              </w:rPr>
              <w:t>2）支付方式：</w:t>
            </w:r>
            <w:r>
              <w:rPr>
                <w:rFonts w:hint="eastAsia" w:asciiTheme="minorEastAsia" w:hAnsiTheme="minorEastAsia" w:eastAsiaTheme="minorEastAsia" w:cstheme="minorEastAsia"/>
                <w:color w:val="auto"/>
                <w:kern w:val="0"/>
                <w:sz w:val="21"/>
                <w:szCs w:val="21"/>
                <w:highlight w:val="none"/>
                <w:lang w:val="en-US" w:eastAsia="zh-CN" w:bidi="ar"/>
              </w:rPr>
              <w:sym w:font="Wingdings" w:char="00FE"/>
            </w:r>
            <w:r>
              <w:rPr>
                <w:rFonts w:hint="eastAsia" w:asciiTheme="minorEastAsia" w:hAnsiTheme="minorEastAsia" w:eastAsiaTheme="minorEastAsia" w:cstheme="minorEastAsia"/>
                <w:color w:val="auto"/>
                <w:kern w:val="0"/>
                <w:sz w:val="21"/>
                <w:szCs w:val="21"/>
                <w:highlight w:val="none"/>
                <w:lang w:val="en-US" w:eastAsia="zh-CN" w:bidi="ar"/>
              </w:rPr>
              <w:t xml:space="preserve">转账/电汇 </w:t>
            </w:r>
          </w:p>
          <w:p w14:paraId="636E3D6B">
            <w:pPr>
              <w:keepNext w:val="0"/>
              <w:keepLines w:val="0"/>
              <w:pageBreakBefore w:val="0"/>
              <w:widowControl/>
              <w:suppressLineNumbers w:val="0"/>
              <w:kinsoku/>
              <w:wordWrap/>
              <w:overflowPunct/>
              <w:topLinePunct w:val="0"/>
              <w:autoSpaceDE/>
              <w:autoSpaceDN/>
              <w:bidi w:val="0"/>
              <w:adjustRightInd/>
              <w:spacing w:line="440" w:lineRule="exact"/>
              <w:jc w:val="left"/>
              <w:textAlignment w:val="auto"/>
              <w:rPr>
                <w:rFonts w:hint="eastAsia" w:asciiTheme="minorEastAsia" w:hAnsiTheme="minorEastAsia" w:eastAsiaTheme="minorEastAsia" w:cstheme="minorEastAsia"/>
                <w:color w:val="auto"/>
                <w:sz w:val="21"/>
                <w:szCs w:val="21"/>
                <w:highlight w:val="none"/>
                <w:lang w:val="en-US"/>
              </w:rPr>
            </w:pPr>
            <w:r>
              <w:rPr>
                <w:rFonts w:hint="eastAsia" w:asciiTheme="minorEastAsia" w:hAnsiTheme="minorEastAsia" w:eastAsiaTheme="minorEastAsia" w:cstheme="minorEastAsia"/>
                <w:color w:val="auto"/>
                <w:kern w:val="0"/>
                <w:sz w:val="21"/>
                <w:szCs w:val="21"/>
                <w:highlight w:val="none"/>
                <w:lang w:val="en-US" w:eastAsia="zh-CN" w:bidi="ar"/>
              </w:rPr>
              <w:t>（3）收取单位：安徽凤卓项目咨询有限公司</w:t>
            </w:r>
          </w:p>
          <w:p w14:paraId="2139F910">
            <w:pPr>
              <w:keepNext w:val="0"/>
              <w:keepLines w:val="0"/>
              <w:pageBreakBefore w:val="0"/>
              <w:widowControl/>
              <w:suppressLineNumbers w:val="0"/>
              <w:kinsoku/>
              <w:wordWrap/>
              <w:overflowPunct/>
              <w:topLinePunct w:val="0"/>
              <w:autoSpaceDE/>
              <w:autoSpaceDN/>
              <w:bidi w:val="0"/>
              <w:adjustRightInd/>
              <w:spacing w:line="440" w:lineRule="exact"/>
              <w:jc w:val="left"/>
              <w:textAlignment w:val="auto"/>
              <w:rPr>
                <w:rFonts w:hint="eastAsia" w:asciiTheme="minorEastAsia" w:hAnsiTheme="minorEastAsia" w:eastAsiaTheme="minorEastAsia" w:cstheme="minorEastAsia"/>
                <w:b w:val="0"/>
                <w:bCs w:val="0"/>
                <w:color w:val="auto"/>
                <w:kern w:val="0"/>
                <w:sz w:val="21"/>
                <w:szCs w:val="21"/>
                <w:highlight w:val="none"/>
                <w:lang w:val="en-US" w:eastAsia="zh-CN" w:bidi="ar"/>
              </w:rPr>
            </w:pPr>
            <w:r>
              <w:rPr>
                <w:rFonts w:hint="eastAsia" w:asciiTheme="minorEastAsia" w:hAnsiTheme="minorEastAsia" w:eastAsiaTheme="minorEastAsia" w:cstheme="minorEastAsia"/>
                <w:b w:val="0"/>
                <w:bCs w:val="0"/>
                <w:color w:val="auto"/>
                <w:kern w:val="0"/>
                <w:sz w:val="21"/>
                <w:szCs w:val="21"/>
                <w:highlight w:val="none"/>
                <w:lang w:val="en-US" w:eastAsia="zh-CN" w:bidi="ar"/>
              </w:rPr>
              <w:t>（4）缴纳单位：成交人</w:t>
            </w:r>
          </w:p>
          <w:p w14:paraId="221EFDA9">
            <w:pPr>
              <w:keepNext w:val="0"/>
              <w:keepLines w:val="0"/>
              <w:pageBreakBefore w:val="0"/>
              <w:widowControl/>
              <w:suppressLineNumbers w:val="0"/>
              <w:kinsoku/>
              <w:wordWrap/>
              <w:overflowPunct/>
              <w:topLinePunct w:val="0"/>
              <w:autoSpaceDE/>
              <w:autoSpaceDN/>
              <w:bidi w:val="0"/>
              <w:adjustRightInd/>
              <w:spacing w:line="440" w:lineRule="exact"/>
              <w:jc w:val="left"/>
              <w:textAlignment w:val="auto"/>
              <w:rPr>
                <w:rFonts w:hint="default"/>
                <w:color w:val="auto"/>
                <w:highlight w:val="none"/>
                <w:lang w:val="en-US" w:eastAsia="zh-CN"/>
              </w:rPr>
            </w:pPr>
            <w:r>
              <w:rPr>
                <w:rFonts w:hint="eastAsia" w:asciiTheme="minorEastAsia" w:hAnsiTheme="minorEastAsia" w:eastAsiaTheme="minorEastAsia" w:cstheme="minorEastAsia"/>
                <w:b w:val="0"/>
                <w:bCs w:val="0"/>
                <w:color w:val="auto"/>
                <w:kern w:val="0"/>
                <w:sz w:val="21"/>
                <w:szCs w:val="21"/>
                <w:highlight w:val="none"/>
                <w:lang w:val="en-US" w:eastAsia="zh-CN" w:bidi="ar"/>
              </w:rPr>
              <w:t>（5）成交人应在收到缴费通知后三日内按询价通知书要求缴纳服务费。</w:t>
            </w:r>
          </w:p>
        </w:tc>
      </w:tr>
      <w:tr w14:paraId="47BFCB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893" w:type="dxa"/>
            <w:tcBorders>
              <w:top w:val="single" w:color="auto" w:sz="4" w:space="0"/>
              <w:bottom w:val="single" w:color="auto" w:sz="4" w:space="0"/>
              <w:right w:val="single" w:color="auto" w:sz="4" w:space="0"/>
            </w:tcBorders>
            <w:vAlign w:val="center"/>
          </w:tcPr>
          <w:p w14:paraId="0AFACB1E">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12</w:t>
            </w:r>
          </w:p>
        </w:tc>
        <w:tc>
          <w:tcPr>
            <w:tcW w:w="2109" w:type="dxa"/>
            <w:tcBorders>
              <w:top w:val="single" w:color="auto" w:sz="4" w:space="0"/>
              <w:left w:val="single" w:color="auto" w:sz="4" w:space="0"/>
              <w:bottom w:val="single" w:color="auto" w:sz="4" w:space="0"/>
              <w:right w:val="single" w:color="auto" w:sz="4" w:space="0"/>
            </w:tcBorders>
            <w:vAlign w:val="center"/>
          </w:tcPr>
          <w:p w14:paraId="7B72E16E">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说明</w:t>
            </w:r>
          </w:p>
        </w:tc>
        <w:tc>
          <w:tcPr>
            <w:tcW w:w="7207" w:type="dxa"/>
            <w:tcBorders>
              <w:top w:val="single" w:color="auto" w:sz="4" w:space="0"/>
              <w:left w:val="single" w:color="auto" w:sz="4" w:space="0"/>
              <w:bottom w:val="single" w:color="auto" w:sz="4" w:space="0"/>
            </w:tcBorders>
            <w:vAlign w:val="center"/>
          </w:tcPr>
          <w:p w14:paraId="1D719DBB">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lang w:val="en-US" w:eastAsia="zh-CN"/>
              </w:rPr>
              <w:t>1、</w:t>
            </w:r>
            <w:r>
              <w:rPr>
                <w:rFonts w:hint="eastAsia" w:ascii="宋体" w:hAnsi="宋体" w:cs="宋体"/>
                <w:color w:val="auto"/>
                <w:highlight w:val="none"/>
              </w:rPr>
              <w:t>本</w:t>
            </w:r>
            <w:r>
              <w:rPr>
                <w:rFonts w:hint="eastAsia" w:ascii="宋体" w:hAnsi="宋体" w:cs="宋体"/>
                <w:color w:val="auto"/>
                <w:highlight w:val="none"/>
                <w:lang w:val="en-US" w:eastAsia="zh-CN"/>
              </w:rPr>
              <w:t>询价通知书</w:t>
            </w:r>
            <w:r>
              <w:rPr>
                <w:rFonts w:hint="eastAsia" w:ascii="宋体" w:hAnsi="宋体" w:cs="宋体"/>
                <w:color w:val="auto"/>
                <w:highlight w:val="none"/>
              </w:rPr>
              <w:t>的解释权归采购单位。</w:t>
            </w:r>
          </w:p>
          <w:p w14:paraId="68C87BA4">
            <w:pPr>
              <w:pageBreakBefore w:val="0"/>
              <w:kinsoku/>
              <w:overflowPunct/>
              <w:topLinePunct w:val="0"/>
              <w:bidi w:val="0"/>
              <w:snapToGrid w:val="0"/>
              <w:spacing w:line="440" w:lineRule="exact"/>
              <w:rPr>
                <w:rFonts w:ascii="宋体"/>
                <w:color w:val="auto"/>
                <w:szCs w:val="21"/>
                <w:highlight w:val="none"/>
              </w:rPr>
            </w:pPr>
            <w:r>
              <w:rPr>
                <w:rFonts w:hint="eastAsia" w:ascii="宋体" w:hAnsi="宋体" w:cs="宋体"/>
                <w:color w:val="auto"/>
                <w:highlight w:val="none"/>
                <w:lang w:val="en-US" w:eastAsia="zh-CN"/>
              </w:rPr>
              <w:t>2、</w:t>
            </w:r>
            <w:r>
              <w:rPr>
                <w:rFonts w:hint="eastAsia" w:ascii="宋体" w:hAnsi="宋体" w:cs="宋体"/>
                <w:color w:val="auto"/>
                <w:highlight w:val="none"/>
              </w:rPr>
              <w:t>本项目若涉及到专业分包工程，如</w:t>
            </w:r>
            <w:r>
              <w:rPr>
                <w:rFonts w:hint="eastAsia" w:ascii="宋体" w:hAnsi="宋体" w:cs="宋体"/>
                <w:color w:val="auto"/>
                <w:highlight w:val="none"/>
                <w:lang w:val="en-US" w:eastAsia="zh-CN"/>
              </w:rPr>
              <w:t>成交</w:t>
            </w:r>
            <w:r>
              <w:rPr>
                <w:rFonts w:hint="eastAsia" w:ascii="宋体" w:hAnsi="宋体" w:cs="宋体"/>
                <w:color w:val="auto"/>
                <w:highlight w:val="none"/>
              </w:rPr>
              <w:t>人没有相应资质，则必须委托有资质的单位实施。该专业分包单位的选定须事先征得采购人同意。</w:t>
            </w:r>
          </w:p>
        </w:tc>
      </w:tr>
    </w:tbl>
    <w:p w14:paraId="4A9ADD9E">
      <w:pPr>
        <w:rPr>
          <w:rFonts w:ascii="宋体" w:hAnsi="宋体"/>
          <w:color w:val="auto"/>
          <w:kern w:val="0"/>
          <w:highlight w:val="none"/>
          <w:lang w:val="zh-CN"/>
        </w:rPr>
      </w:pPr>
      <w:bookmarkStart w:id="39" w:name="_Toc439316872"/>
      <w:r>
        <w:rPr>
          <w:color w:val="auto"/>
          <w:kern w:val="0"/>
          <w:highlight w:val="none"/>
          <w:lang w:val="zh-CN"/>
        </w:rPr>
        <w:br w:type="page"/>
      </w:r>
    </w:p>
    <w:p w14:paraId="29BEC838">
      <w:pPr>
        <w:pStyle w:val="4"/>
        <w:rPr>
          <w:rFonts w:cs="Tahoma"/>
          <w:bCs/>
          <w:color w:val="auto"/>
          <w:kern w:val="0"/>
          <w:sz w:val="32"/>
          <w:szCs w:val="32"/>
          <w:highlight w:val="none"/>
          <w:lang w:val="zh-CN"/>
        </w:rPr>
      </w:pPr>
      <w:bookmarkStart w:id="40" w:name="_Toc54941331"/>
      <w:bookmarkStart w:id="41" w:name="_Toc2521"/>
      <w:r>
        <w:rPr>
          <w:rFonts w:hint="eastAsia" w:cs="Tahoma"/>
          <w:bCs/>
          <w:color w:val="auto"/>
          <w:kern w:val="0"/>
          <w:sz w:val="32"/>
          <w:szCs w:val="32"/>
          <w:highlight w:val="none"/>
          <w:lang w:val="zh-CN"/>
        </w:rPr>
        <w:t>第二节</w:t>
      </w:r>
      <w:r>
        <w:rPr>
          <w:rFonts w:cs="Tahoma"/>
          <w:bCs/>
          <w:color w:val="auto"/>
          <w:kern w:val="0"/>
          <w:sz w:val="32"/>
          <w:szCs w:val="32"/>
          <w:highlight w:val="none"/>
          <w:lang w:val="zh-CN"/>
        </w:rPr>
        <w:t xml:space="preserve"> </w:t>
      </w:r>
      <w:r>
        <w:rPr>
          <w:rFonts w:hint="eastAsia" w:cs="Tahoma"/>
          <w:bCs/>
          <w:color w:val="auto"/>
          <w:kern w:val="0"/>
          <w:sz w:val="32"/>
          <w:szCs w:val="32"/>
          <w:highlight w:val="none"/>
          <w:lang w:val="en-US" w:eastAsia="zh-CN"/>
        </w:rPr>
        <w:t>供应商</w:t>
      </w:r>
      <w:r>
        <w:rPr>
          <w:rFonts w:hint="eastAsia" w:cs="Tahoma"/>
          <w:bCs/>
          <w:color w:val="auto"/>
          <w:kern w:val="0"/>
          <w:sz w:val="32"/>
          <w:szCs w:val="32"/>
          <w:highlight w:val="none"/>
          <w:lang w:val="zh-CN"/>
        </w:rPr>
        <w:t>须知</w:t>
      </w:r>
      <w:bookmarkEnd w:id="39"/>
      <w:bookmarkEnd w:id="40"/>
      <w:bookmarkEnd w:id="41"/>
    </w:p>
    <w:p w14:paraId="65ED8829">
      <w:pPr>
        <w:pageBreakBefore w:val="0"/>
        <w:kinsoku/>
        <w:overflowPunct/>
        <w:topLinePunct w:val="0"/>
        <w:bidi w:val="0"/>
        <w:snapToGrid w:val="0"/>
        <w:spacing w:line="560" w:lineRule="exact"/>
        <w:ind w:firstLine="482" w:firstLineChars="20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42" w:name="_Toc439316873"/>
      <w:bookmarkStart w:id="43" w:name="_Toc439316919"/>
      <w:bookmarkStart w:id="44" w:name="_Toc21078"/>
      <w:bookmarkStart w:id="45" w:name="_Toc15055"/>
      <w:bookmarkStart w:id="46" w:name="_Toc25270"/>
      <w:bookmarkStart w:id="47" w:name="_Toc7325"/>
      <w:bookmarkStart w:id="48" w:name="_Toc10523"/>
      <w:r>
        <w:rPr>
          <w:rFonts w:hint="eastAsia" w:asciiTheme="minorEastAsia" w:hAnsiTheme="minorEastAsia" w:eastAsiaTheme="minorEastAsia" w:cstheme="minorEastAsia"/>
          <w:b/>
          <w:bCs/>
          <w:color w:val="auto"/>
          <w:sz w:val="24"/>
          <w:szCs w:val="24"/>
          <w:highlight w:val="none"/>
          <w:lang w:val="zh-CN"/>
        </w:rPr>
        <w:t>1、适用法律</w:t>
      </w:r>
      <w:bookmarkEnd w:id="42"/>
      <w:bookmarkEnd w:id="43"/>
      <w:bookmarkEnd w:id="44"/>
      <w:bookmarkEnd w:id="45"/>
      <w:bookmarkEnd w:id="46"/>
      <w:bookmarkEnd w:id="47"/>
      <w:bookmarkEnd w:id="48"/>
    </w:p>
    <w:p w14:paraId="233BA89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询价小组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的相关行为均受《中华人民共和国政府采购法》《中华人民共和国政府采购法实施条例》《政府采购非招标采购方式管</w:t>
      </w:r>
      <w:r>
        <w:rPr>
          <w:rFonts w:hint="eastAsia" w:asciiTheme="minorEastAsia" w:hAnsiTheme="minorEastAsia" w:eastAsiaTheme="minorEastAsia" w:cstheme="minorEastAsia"/>
          <w:color w:val="auto"/>
          <w:sz w:val="24"/>
          <w:szCs w:val="24"/>
          <w:highlight w:val="none"/>
        </w:rPr>
        <w:t>理办法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14:paraId="7BD1D382">
      <w:pPr>
        <w:pageBreakBefore w:val="0"/>
        <w:kinsoku/>
        <w:overflowPunct/>
        <w:topLinePunct w:val="0"/>
        <w:bidi w:val="0"/>
        <w:snapToGrid w:val="0"/>
        <w:spacing w:line="560" w:lineRule="exact"/>
        <w:ind w:firstLine="482" w:firstLineChars="20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49" w:name="_Toc439316920"/>
      <w:bookmarkStart w:id="50" w:name="_Toc24643"/>
      <w:bookmarkStart w:id="51" w:name="_Toc439316874"/>
      <w:bookmarkStart w:id="52" w:name="_Toc10933"/>
      <w:bookmarkStart w:id="53" w:name="_Toc8228"/>
      <w:bookmarkStart w:id="54" w:name="_Toc27113"/>
      <w:bookmarkStart w:id="55" w:name="_Toc1704"/>
      <w:r>
        <w:rPr>
          <w:rFonts w:hint="eastAsia" w:asciiTheme="minorEastAsia" w:hAnsiTheme="minorEastAsia" w:eastAsiaTheme="minorEastAsia" w:cstheme="minorEastAsia"/>
          <w:b/>
          <w:bCs/>
          <w:color w:val="auto"/>
          <w:sz w:val="24"/>
          <w:szCs w:val="24"/>
          <w:highlight w:val="none"/>
          <w:lang w:val="zh-CN"/>
        </w:rPr>
        <w:t>2、定义</w:t>
      </w:r>
      <w:bookmarkEnd w:id="49"/>
      <w:bookmarkEnd w:id="50"/>
      <w:bookmarkEnd w:id="51"/>
      <w:bookmarkEnd w:id="52"/>
      <w:bookmarkEnd w:id="53"/>
      <w:bookmarkEnd w:id="54"/>
      <w:bookmarkEnd w:id="55"/>
    </w:p>
    <w:p w14:paraId="5B6D703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2.1、采购人：是指依法开展政府采购活动的国家机关、事业单位、团体组织。本项目的采购人见询价须知前附表。</w:t>
      </w:r>
    </w:p>
    <w:p w14:paraId="24E0B8A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2.2、采购代理机构：是指集中采购机构或从事采购代理业务的社会中介机构。本项目的采购代理机构见询价须知前附表。</w:t>
      </w:r>
    </w:p>
    <w:p w14:paraId="74132EE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货物、工程或者服务的法人、非法人组织或者自然人。分支机构不得参加政府采购活动，但银行、保险、石油石化、电力、电信等特殊行业除外。若银行、保险、石油化工、电力、电信等特殊行业的分公司参与询价 ，须取得总公司的相关授权或出具总公司的有关文件、制度等能够证明总公司授权其独立开展业务的证明（响应文件中须提供），响应文件中关于法定代表人的要求事项可由分公司负责人代理。</w:t>
      </w:r>
    </w:p>
    <w:p w14:paraId="4BBFF9CD">
      <w:pPr>
        <w:pageBreakBefore w:val="0"/>
        <w:kinsoku/>
        <w:overflowPunct/>
        <w:topLinePunct w:val="0"/>
        <w:bidi w:val="0"/>
        <w:snapToGrid w:val="0"/>
        <w:spacing w:line="560" w:lineRule="exact"/>
        <w:ind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2.4、政府采购监督管理部门：各级人民政府指定的有关部门依法履行与政府采购活动有关的监督管理职责。本项目的政府采购监督管理部门见询价须知前附表。</w:t>
      </w:r>
    </w:p>
    <w:p w14:paraId="08795857">
      <w:pPr>
        <w:pageBreakBefore w:val="0"/>
        <w:kinsoku/>
        <w:overflowPunct/>
        <w:topLinePunct w:val="0"/>
        <w:bidi w:val="0"/>
        <w:snapToGrid w:val="0"/>
        <w:spacing w:line="560" w:lineRule="exact"/>
        <w:ind w:firstLine="482" w:firstLineChars="20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14:paraId="5E058175">
      <w:pPr>
        <w:pageBreakBefore w:val="0"/>
        <w:kinsoku/>
        <w:overflowPunct/>
        <w:topLinePunct w:val="0"/>
        <w:bidi w:val="0"/>
        <w:snapToGrid w:val="0"/>
        <w:spacing w:line="560" w:lineRule="exact"/>
        <w:ind w:firstLine="480" w:firstLineChars="200"/>
        <w:textAlignment w:val="auto"/>
        <w:outlineLvl w:val="3"/>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14:paraId="667EC4A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 在中华人民共和国境内注册，能够独立承担民事责任，有生产或供应能力的本国供应商。 </w:t>
      </w:r>
    </w:p>
    <w:p w14:paraId="6D43C93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 具备《中华人民共和国政府采购法》第二十二条关于供应商条件的规定，遵守本项目采购人本级和上级财政部门政府采购的有关规定。 </w:t>
      </w:r>
    </w:p>
    <w:p w14:paraId="593E8CDF">
      <w:pPr>
        <w:pageBreakBefore w:val="0"/>
        <w:kinsoku/>
        <w:overflowPunct/>
        <w:topLinePunct w:val="0"/>
        <w:bidi w:val="0"/>
        <w:snapToGrid w:val="0"/>
        <w:spacing w:line="560" w:lineRule="exact"/>
        <w:ind w:firstLine="480" w:firstLineChars="200"/>
        <w:textAlignment w:val="auto"/>
        <w:outlineLvl w:val="4"/>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以询价公告中约定的方式获得了本项目的询价通知书。 </w:t>
      </w:r>
    </w:p>
    <w:p w14:paraId="1D451C4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 若询价须知前附表中写明专门面向中小企业采购的，如响应人提供的服务非中小企业承接的，其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35CD660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 若询价公告中接受联合体询价 ，对联合体规定如下： </w:t>
      </w:r>
    </w:p>
    <w:p w14:paraId="19CE3D9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 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询价</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联合体，以一个响应人的身份询价 。 </w:t>
      </w:r>
    </w:p>
    <w:p w14:paraId="7AFC29E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 联合体各方均应符合《中华人民共和国政府采购法》第二十二条规定的条件。 </w:t>
      </w:r>
    </w:p>
    <w:p w14:paraId="207B9E2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 采购人根据采购项目对响应人的特殊要求，联合体中至少应当有一方符合相关规定。 </w:t>
      </w:r>
    </w:p>
    <w:p w14:paraId="4C059EC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 联合体各方应签订联合协议，明确约定联合体各方承担的工作和相应的责任，并将联合协议作为响应文件的一部分提交。 </w:t>
      </w:r>
    </w:p>
    <w:p w14:paraId="523AB95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 大中型企业、其他自然人、法人或者非法人组织与小型、微型企业组成联合体共同参加询价 ，联合协议中应写明小型、微型企业的协议合同金额占到联合协议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询价</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14:paraId="64BE82E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 联合体中有同类资质的供应商按照联合体分工承担相同工作的，应当按照资质等级较低的供应商确定资质等级。 </w:t>
      </w:r>
    </w:p>
    <w:p w14:paraId="5A2FB59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 以联合体形式参加政府采购活动的，联合体各方不得再单独参加或者与其他供应商另外组成联合体参加本项目询价 ，否则相关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64CF12D0">
      <w:pPr>
        <w:pageBreakBefore w:val="0"/>
        <w:kinsoku/>
        <w:overflowPunct/>
        <w:topLinePunct w:val="0"/>
        <w:bidi w:val="0"/>
        <w:snapToGrid w:val="0"/>
        <w:spacing w:line="560" w:lineRule="exact"/>
        <w:ind w:firstLine="480" w:firstLineChars="200"/>
        <w:textAlignment w:val="auto"/>
        <w:outlineLvl w:val="4"/>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 对联合体询价的其他资格要求见响应人资格。</w:t>
      </w:r>
    </w:p>
    <w:p w14:paraId="2CF55B0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 单位负责人为同一人或者存在直接控股、管理关系的不同供应商，不得参加同一合同项下的政府采购活动。否则其响应文件将被认定为响应无效。 </w:t>
      </w:r>
    </w:p>
    <w:p w14:paraId="272E326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 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14:paraId="0362A7E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14:paraId="2FA87C58">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w:t>
      </w:r>
      <w:r>
        <w:rPr>
          <w:rFonts w:hint="eastAsia" w:asciiTheme="minorEastAsia" w:hAnsiTheme="minorEastAsia" w:eastAsiaTheme="minorEastAsia" w:cstheme="minorEastAsia"/>
          <w:b/>
          <w:bCs/>
          <w:color w:val="auto"/>
          <w:sz w:val="24"/>
          <w:szCs w:val="24"/>
          <w:highlight w:val="none"/>
          <w:lang w:eastAsia="zh-CN"/>
        </w:rPr>
        <w:t>现场考察</w:t>
      </w:r>
      <w:r>
        <w:rPr>
          <w:rFonts w:hint="eastAsia" w:asciiTheme="minorEastAsia" w:hAnsiTheme="minorEastAsia" w:eastAsiaTheme="minorEastAsia" w:cstheme="minorEastAsia"/>
          <w:b/>
          <w:bCs/>
          <w:color w:val="auto"/>
          <w:sz w:val="24"/>
          <w:szCs w:val="24"/>
          <w:highlight w:val="none"/>
        </w:rPr>
        <w:t>：</w:t>
      </w:r>
      <w:bookmarkStart w:id="56" w:name="_Toc439316921"/>
      <w:bookmarkStart w:id="57" w:name="_Toc439316875"/>
      <w:r>
        <w:rPr>
          <w:rFonts w:hint="eastAsia" w:asciiTheme="minorEastAsia" w:hAnsiTheme="minorEastAsia" w:eastAsiaTheme="minorEastAsia" w:cstheme="minorEastAsia"/>
          <w:color w:val="auto"/>
          <w:sz w:val="24"/>
          <w:szCs w:val="24"/>
          <w:highlight w:val="none"/>
        </w:rPr>
        <w:t>供应商自行现场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。供应商应认真对现场环境进行现场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14:paraId="039E0C43">
      <w:pPr>
        <w:pageBreakBefore w:val="0"/>
        <w:kinsoku/>
        <w:overflowPunct/>
        <w:topLinePunct w:val="0"/>
        <w:bidi w:val="0"/>
        <w:snapToGrid w:val="0"/>
        <w:spacing w:line="560" w:lineRule="exact"/>
        <w:ind w:firstLine="482" w:firstLineChars="200"/>
        <w:textAlignment w:val="auto"/>
        <w:outlineLvl w:val="2"/>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询价费用</w:t>
      </w:r>
      <w:r>
        <w:rPr>
          <w:rFonts w:hint="eastAsia" w:asciiTheme="minorEastAsia" w:hAnsiTheme="minorEastAsia" w:eastAsiaTheme="minorEastAsia" w:cstheme="minorEastAsia"/>
          <w:color w:val="auto"/>
          <w:sz w:val="24"/>
          <w:szCs w:val="24"/>
          <w:highlight w:val="none"/>
          <w:lang w:val="zh-CN"/>
        </w:rPr>
        <w:t>：供应商必须自行承担参加询价所有费用。</w:t>
      </w:r>
      <w:bookmarkEnd w:id="56"/>
      <w:bookmarkEnd w:id="57"/>
    </w:p>
    <w:p w14:paraId="3433D9B4">
      <w:pPr>
        <w:pageBreakBefore w:val="0"/>
        <w:kinsoku/>
        <w:overflowPunct/>
        <w:topLinePunct w:val="0"/>
        <w:autoSpaceDE w:val="0"/>
        <w:autoSpaceDN w:val="0"/>
        <w:bidi w:val="0"/>
        <w:adjustRightInd w:val="0"/>
        <w:snapToGrid w:val="0"/>
        <w:spacing w:line="560" w:lineRule="exact"/>
        <w:ind w:firstLine="420"/>
        <w:textAlignment w:val="auto"/>
        <w:outlineLvl w:val="3"/>
        <w:rPr>
          <w:rFonts w:hint="eastAsia" w:asciiTheme="minorEastAsia" w:hAnsiTheme="minorEastAsia" w:eastAsiaTheme="minorEastAsia" w:cstheme="minorEastAsia"/>
          <w:b/>
          <w:bCs/>
          <w:color w:val="auto"/>
          <w:sz w:val="24"/>
          <w:szCs w:val="24"/>
          <w:highlight w:val="none"/>
          <w:lang w:val="zh-CN"/>
        </w:rPr>
      </w:pPr>
      <w:bookmarkStart w:id="58" w:name="_Toc54941333"/>
      <w:r>
        <w:rPr>
          <w:rFonts w:hint="eastAsia" w:asciiTheme="minorEastAsia" w:hAnsiTheme="minorEastAsia" w:eastAsiaTheme="minorEastAsia" w:cstheme="minorEastAsia"/>
          <w:b/>
          <w:bCs/>
          <w:color w:val="auto"/>
          <w:sz w:val="24"/>
          <w:szCs w:val="24"/>
          <w:highlight w:val="none"/>
          <w:lang w:val="zh-CN"/>
        </w:rPr>
        <w:t>二、</w:t>
      </w:r>
      <w:bookmarkEnd w:id="58"/>
      <w:r>
        <w:rPr>
          <w:rFonts w:hint="eastAsia" w:asciiTheme="minorEastAsia" w:hAnsiTheme="minorEastAsia" w:eastAsiaTheme="minorEastAsia" w:cstheme="minorEastAsia"/>
          <w:b/>
          <w:bCs/>
          <w:color w:val="auto"/>
          <w:sz w:val="24"/>
          <w:szCs w:val="24"/>
          <w:highlight w:val="none"/>
          <w:lang w:val="en-US" w:eastAsia="zh-CN"/>
        </w:rPr>
        <w:t>询价通知书</w:t>
      </w:r>
    </w:p>
    <w:p w14:paraId="73C158A5">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询价通知书</w:t>
      </w:r>
      <w:r>
        <w:rPr>
          <w:rFonts w:hint="eastAsia" w:asciiTheme="minorEastAsia" w:hAnsiTheme="minorEastAsia" w:eastAsiaTheme="minorEastAsia" w:cstheme="minorEastAsia"/>
          <w:b/>
          <w:color w:val="auto"/>
          <w:sz w:val="24"/>
          <w:szCs w:val="24"/>
          <w:highlight w:val="none"/>
        </w:rPr>
        <w:t>的构成</w:t>
      </w:r>
    </w:p>
    <w:p w14:paraId="1F234BB4">
      <w:pPr>
        <w:pageBreakBefore w:val="0"/>
        <w:kinsoku/>
        <w:overflowPunct/>
        <w:topLinePunct w:val="0"/>
        <w:autoSpaceDE w:val="0"/>
        <w:autoSpaceDN w:val="0"/>
        <w:bidi w:val="0"/>
        <w:adjustRightInd w:val="0"/>
        <w:snapToGrid w:val="0"/>
        <w:spacing w:line="560" w:lineRule="exact"/>
        <w:ind w:firstLine="420"/>
        <w:textAlignment w:val="auto"/>
        <w:outlineLvl w:val="3"/>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b/>
          <w:bCs/>
          <w:color w:val="auto"/>
          <w:sz w:val="24"/>
          <w:szCs w:val="24"/>
          <w:highlight w:val="none"/>
          <w:lang w:val="en-US" w:eastAsia="zh-CN"/>
        </w:rPr>
        <w:t>询价通知书</w:t>
      </w:r>
      <w:r>
        <w:rPr>
          <w:rFonts w:hint="eastAsia" w:asciiTheme="minorEastAsia" w:hAnsiTheme="minorEastAsia" w:eastAsiaTheme="minorEastAsia" w:cstheme="minorEastAsia"/>
          <w:b/>
          <w:color w:val="auto"/>
          <w:sz w:val="24"/>
          <w:szCs w:val="24"/>
          <w:highlight w:val="none"/>
          <w:lang w:val="en-US" w:eastAsia="zh-CN"/>
        </w:rPr>
        <w:t>包括：</w:t>
      </w:r>
    </w:p>
    <w:p w14:paraId="73D207ED">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 xml:space="preserve">第一章 </w:t>
      </w:r>
      <w:r>
        <w:rPr>
          <w:rFonts w:hint="eastAsia" w:asciiTheme="minorEastAsia" w:hAnsiTheme="minorEastAsia" w:eastAsiaTheme="minorEastAsia" w:cstheme="minorEastAsia"/>
          <w:color w:val="auto"/>
          <w:sz w:val="24"/>
          <w:szCs w:val="24"/>
          <w:highlight w:val="none"/>
          <w:lang w:val="en-US" w:eastAsia="zh-CN"/>
        </w:rPr>
        <w:t>询价</w:t>
      </w:r>
      <w:r>
        <w:rPr>
          <w:rFonts w:hint="eastAsia" w:asciiTheme="minorEastAsia" w:hAnsiTheme="minorEastAsia" w:eastAsiaTheme="minorEastAsia" w:cstheme="minorEastAsia"/>
          <w:color w:val="auto"/>
          <w:sz w:val="24"/>
          <w:szCs w:val="24"/>
          <w:highlight w:val="none"/>
        </w:rPr>
        <w:t>公告</w:t>
      </w:r>
    </w:p>
    <w:p w14:paraId="5AD08622">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w:t>
      </w:r>
      <w:r>
        <w:rPr>
          <w:rFonts w:hint="eastAsia" w:asciiTheme="minorEastAsia" w:hAnsiTheme="minorEastAsia" w:eastAsiaTheme="minorEastAsia" w:cstheme="minorEastAsia"/>
          <w:color w:val="auto"/>
          <w:sz w:val="24"/>
          <w:szCs w:val="24"/>
          <w:highlight w:val="none"/>
          <w:lang w:val="en-US" w:eastAsia="zh-CN"/>
        </w:rPr>
        <w:t>询价</w:t>
      </w:r>
      <w:r>
        <w:rPr>
          <w:rFonts w:hint="eastAsia" w:asciiTheme="minorEastAsia" w:hAnsiTheme="minorEastAsia" w:eastAsiaTheme="minorEastAsia" w:cstheme="minorEastAsia"/>
          <w:color w:val="auto"/>
          <w:sz w:val="24"/>
          <w:szCs w:val="24"/>
          <w:highlight w:val="none"/>
        </w:rPr>
        <w:t>须知</w:t>
      </w:r>
      <w:r>
        <w:rPr>
          <w:rFonts w:hint="eastAsia" w:asciiTheme="minorEastAsia" w:hAnsiTheme="minorEastAsia" w:eastAsiaTheme="minorEastAsia" w:cstheme="minorEastAsia"/>
          <w:color w:val="auto"/>
          <w:sz w:val="24"/>
          <w:szCs w:val="24"/>
          <w:highlight w:val="none"/>
        </w:rPr>
        <w:tab/>
      </w:r>
    </w:p>
    <w:p w14:paraId="70B7CB2B">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 xml:space="preserve">第三章 </w:t>
      </w:r>
      <w:r>
        <w:rPr>
          <w:rFonts w:hint="eastAsia" w:asciiTheme="minorEastAsia" w:hAnsiTheme="minorEastAsia" w:eastAsiaTheme="minorEastAsia" w:cstheme="minorEastAsia"/>
          <w:color w:val="auto"/>
          <w:sz w:val="24"/>
          <w:szCs w:val="24"/>
          <w:highlight w:val="none"/>
          <w:lang w:val="en-US" w:eastAsia="zh-CN"/>
        </w:rPr>
        <w:t>采购需求</w:t>
      </w:r>
    </w:p>
    <w:p w14:paraId="67D6CCE9">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第四章 </w:t>
      </w:r>
      <w:r>
        <w:rPr>
          <w:rFonts w:hint="eastAsia" w:asciiTheme="minorEastAsia" w:hAnsiTheme="minorEastAsia" w:eastAsiaTheme="minorEastAsia" w:cstheme="minorEastAsia"/>
          <w:color w:val="auto"/>
          <w:sz w:val="24"/>
          <w:szCs w:val="24"/>
          <w:highlight w:val="none"/>
          <w:lang w:eastAsia="zh-CN"/>
        </w:rPr>
        <w:t>评审</w:t>
      </w:r>
      <w:r>
        <w:rPr>
          <w:rFonts w:hint="eastAsia" w:asciiTheme="minorEastAsia" w:hAnsiTheme="minorEastAsia" w:eastAsiaTheme="minorEastAsia" w:cstheme="minorEastAsia"/>
          <w:color w:val="auto"/>
          <w:sz w:val="24"/>
          <w:szCs w:val="24"/>
          <w:highlight w:val="none"/>
        </w:rPr>
        <w:t>方法和标准</w:t>
      </w:r>
      <w:r>
        <w:rPr>
          <w:rFonts w:hint="eastAsia" w:asciiTheme="minorEastAsia" w:hAnsiTheme="minorEastAsia" w:eastAsiaTheme="minorEastAsia" w:cstheme="minorEastAsia"/>
          <w:color w:val="auto"/>
          <w:sz w:val="24"/>
          <w:szCs w:val="24"/>
          <w:highlight w:val="none"/>
        </w:rPr>
        <w:tab/>
      </w:r>
    </w:p>
    <w:p w14:paraId="0009F1EF">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第五章 政府采购合同</w:t>
      </w:r>
      <w:r>
        <w:rPr>
          <w:rFonts w:hint="eastAsia" w:asciiTheme="minorEastAsia" w:hAnsiTheme="minorEastAsia" w:eastAsiaTheme="minorEastAsia" w:cstheme="minorEastAsia"/>
          <w:color w:val="auto"/>
          <w:sz w:val="24"/>
          <w:szCs w:val="24"/>
          <w:highlight w:val="none"/>
          <w:lang w:val="en-US" w:eastAsia="zh-CN"/>
        </w:rPr>
        <w:t>主要条款</w:t>
      </w:r>
      <w:r>
        <w:rPr>
          <w:rFonts w:hint="eastAsia" w:asciiTheme="minorEastAsia" w:hAnsiTheme="minorEastAsia" w:eastAsiaTheme="minorEastAsia" w:cstheme="minorEastAsia"/>
          <w:color w:val="auto"/>
          <w:sz w:val="24"/>
          <w:szCs w:val="24"/>
          <w:highlight w:val="none"/>
        </w:rPr>
        <w:tab/>
      </w:r>
    </w:p>
    <w:p w14:paraId="56F2EE59">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第六章 </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文件格式</w:t>
      </w:r>
      <w:r>
        <w:rPr>
          <w:rFonts w:hint="eastAsia" w:asciiTheme="minorEastAsia" w:hAnsiTheme="minorEastAsia" w:eastAsiaTheme="minorEastAsia" w:cstheme="minorEastAsia"/>
          <w:color w:val="auto"/>
          <w:sz w:val="24"/>
          <w:szCs w:val="24"/>
          <w:highlight w:val="none"/>
        </w:rPr>
        <w:tab/>
      </w:r>
    </w:p>
    <w:p w14:paraId="217E6097">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第七章 政府采购供应商质疑函范本    </w:t>
      </w:r>
    </w:p>
    <w:p w14:paraId="4E23DB4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.2、供应商应认真阅读和充分理解</w:t>
      </w:r>
      <w:r>
        <w:rPr>
          <w:rFonts w:hint="eastAsia" w:asciiTheme="minorEastAsia" w:hAnsiTheme="minorEastAsia" w:eastAsiaTheme="minorEastAsia" w:cstheme="minorEastAsia"/>
          <w:color w:val="auto"/>
          <w:sz w:val="24"/>
          <w:szCs w:val="24"/>
          <w:highlight w:val="none"/>
          <w:lang w:eastAsia="zh-CN"/>
        </w:rPr>
        <w:t>询价通知书</w:t>
      </w:r>
      <w:r>
        <w:rPr>
          <w:rFonts w:hint="eastAsia" w:asciiTheme="minorEastAsia" w:hAnsiTheme="minorEastAsia" w:eastAsiaTheme="minorEastAsia" w:cstheme="minorEastAsia"/>
          <w:color w:val="auto"/>
          <w:sz w:val="24"/>
          <w:szCs w:val="24"/>
          <w:highlight w:val="none"/>
        </w:rPr>
        <w:t>中所有的内容。如果供应商没有满足</w:t>
      </w:r>
      <w:r>
        <w:rPr>
          <w:rFonts w:hint="eastAsia" w:asciiTheme="minorEastAsia" w:hAnsiTheme="minorEastAsia" w:eastAsiaTheme="minorEastAsia" w:cstheme="minorEastAsia"/>
          <w:color w:val="auto"/>
          <w:sz w:val="24"/>
          <w:szCs w:val="24"/>
          <w:highlight w:val="none"/>
          <w:lang w:val="en-US" w:eastAsia="zh-CN"/>
        </w:rPr>
        <w:t>询价通知书</w:t>
      </w:r>
      <w:r>
        <w:rPr>
          <w:rFonts w:hint="eastAsia" w:asciiTheme="minorEastAsia" w:hAnsiTheme="minorEastAsia" w:eastAsiaTheme="minorEastAsia" w:cstheme="minorEastAsia"/>
          <w:color w:val="auto"/>
          <w:sz w:val="24"/>
          <w:szCs w:val="24"/>
          <w:highlight w:val="none"/>
        </w:rPr>
        <w:t>的有关要求，其风险由供应商自行承担。</w:t>
      </w:r>
    </w:p>
    <w:p w14:paraId="0DB9C60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.3、供应商获取</w:t>
      </w:r>
      <w:r>
        <w:rPr>
          <w:rFonts w:hint="eastAsia" w:asciiTheme="minorEastAsia" w:hAnsiTheme="minorEastAsia" w:eastAsiaTheme="minorEastAsia" w:cstheme="minorEastAsia"/>
          <w:color w:val="auto"/>
          <w:sz w:val="24"/>
          <w:szCs w:val="24"/>
          <w:highlight w:val="none"/>
          <w:lang w:val="en-US" w:eastAsia="zh-CN"/>
        </w:rPr>
        <w:t>询价通知书</w:t>
      </w:r>
      <w:r>
        <w:rPr>
          <w:rFonts w:hint="eastAsia" w:asciiTheme="minorEastAsia" w:hAnsiTheme="minorEastAsia" w:eastAsiaTheme="minorEastAsia" w:cstheme="minorEastAsia"/>
          <w:color w:val="auto"/>
          <w:sz w:val="24"/>
          <w:szCs w:val="24"/>
          <w:highlight w:val="none"/>
        </w:rPr>
        <w:t>后，应仔细检查</w:t>
      </w:r>
      <w:r>
        <w:rPr>
          <w:rFonts w:hint="eastAsia" w:asciiTheme="minorEastAsia" w:hAnsiTheme="minorEastAsia" w:eastAsiaTheme="minorEastAsia" w:cstheme="minorEastAsia"/>
          <w:color w:val="auto"/>
          <w:sz w:val="24"/>
          <w:szCs w:val="24"/>
          <w:highlight w:val="none"/>
          <w:lang w:val="en-US" w:eastAsia="zh-CN"/>
        </w:rPr>
        <w:t>询价通知书</w:t>
      </w:r>
      <w:r>
        <w:rPr>
          <w:rFonts w:hint="eastAsia" w:asciiTheme="minorEastAsia" w:hAnsiTheme="minorEastAsia" w:eastAsiaTheme="minorEastAsia" w:cstheme="minorEastAsia"/>
          <w:color w:val="auto"/>
          <w:sz w:val="24"/>
          <w:szCs w:val="24"/>
          <w:highlight w:val="none"/>
        </w:rPr>
        <w:t>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w:t>
      </w:r>
      <w:r>
        <w:rPr>
          <w:rFonts w:hint="eastAsia" w:asciiTheme="minorEastAsia" w:hAnsiTheme="minorEastAsia" w:eastAsiaTheme="minorEastAsia" w:cstheme="minorEastAsia"/>
          <w:color w:val="auto"/>
          <w:sz w:val="24"/>
          <w:szCs w:val="24"/>
          <w:highlight w:val="none"/>
          <w:lang w:val="en-US" w:eastAsia="zh-CN"/>
        </w:rPr>
        <w:t>询价通知书</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w:t>
      </w:r>
      <w:r>
        <w:rPr>
          <w:rFonts w:hint="eastAsia" w:asciiTheme="minorEastAsia" w:hAnsiTheme="minorEastAsia" w:eastAsiaTheme="minorEastAsia" w:cstheme="minorEastAsia"/>
          <w:color w:val="auto"/>
          <w:sz w:val="24"/>
          <w:szCs w:val="24"/>
          <w:highlight w:val="none"/>
          <w:lang w:val="en-US" w:eastAsia="zh-CN"/>
        </w:rPr>
        <w:t>询价通知书</w:t>
      </w:r>
      <w:r>
        <w:rPr>
          <w:rFonts w:hint="eastAsia" w:asciiTheme="minorEastAsia" w:hAnsiTheme="minorEastAsia" w:eastAsiaTheme="minorEastAsia" w:cstheme="minorEastAsia"/>
          <w:color w:val="auto"/>
          <w:sz w:val="24"/>
          <w:szCs w:val="24"/>
          <w:highlight w:val="none"/>
        </w:rPr>
        <w:t>中所有的事项、格式、条款和规范要求等，若供应商的响应文件没有按</w:t>
      </w:r>
      <w:r>
        <w:rPr>
          <w:rFonts w:hint="eastAsia" w:asciiTheme="minorEastAsia" w:hAnsiTheme="minorEastAsia" w:eastAsiaTheme="minorEastAsia" w:cstheme="minorEastAsia"/>
          <w:color w:val="auto"/>
          <w:sz w:val="24"/>
          <w:szCs w:val="24"/>
          <w:highlight w:val="none"/>
          <w:lang w:val="en-US" w:eastAsia="zh-CN"/>
        </w:rPr>
        <w:t>询价通知书</w:t>
      </w:r>
      <w:r>
        <w:rPr>
          <w:rFonts w:hint="eastAsia" w:asciiTheme="minorEastAsia" w:hAnsiTheme="minorEastAsia" w:eastAsiaTheme="minorEastAsia" w:cstheme="minorEastAsia"/>
          <w:color w:val="auto"/>
          <w:sz w:val="24"/>
          <w:szCs w:val="24"/>
          <w:highlight w:val="none"/>
        </w:rPr>
        <w:t>要求提交全部资料及自己理解产生的误差，或响应文件没有对</w:t>
      </w:r>
      <w:r>
        <w:rPr>
          <w:rFonts w:hint="eastAsia" w:asciiTheme="minorEastAsia" w:hAnsiTheme="minorEastAsia" w:eastAsiaTheme="minorEastAsia" w:cstheme="minorEastAsia"/>
          <w:color w:val="auto"/>
          <w:sz w:val="24"/>
          <w:szCs w:val="24"/>
          <w:highlight w:val="none"/>
          <w:lang w:val="en-US" w:eastAsia="zh-CN"/>
        </w:rPr>
        <w:t>询价通知书</w:t>
      </w:r>
      <w:r>
        <w:rPr>
          <w:rFonts w:hint="eastAsia" w:asciiTheme="minorEastAsia" w:hAnsiTheme="minorEastAsia" w:eastAsiaTheme="minorEastAsia" w:cstheme="minorEastAsia"/>
          <w:color w:val="auto"/>
          <w:sz w:val="24"/>
          <w:szCs w:val="24"/>
          <w:highlight w:val="none"/>
        </w:rPr>
        <w:t>做出实质性响应，其风险由供应商自行承担，并根据有关条款约定，该响应有可能被拒绝。</w:t>
      </w:r>
    </w:p>
    <w:p w14:paraId="79B8EB05">
      <w:pPr>
        <w:pageBreakBefore w:val="0"/>
        <w:kinsoku/>
        <w:overflowPunct/>
        <w:topLinePunct w:val="0"/>
        <w:bidi w:val="0"/>
        <w:snapToGrid w:val="0"/>
        <w:spacing w:line="560" w:lineRule="exact"/>
        <w:ind w:firstLine="482" w:firstLineChars="20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询价通知书</w:t>
      </w:r>
      <w:r>
        <w:rPr>
          <w:rFonts w:hint="eastAsia" w:asciiTheme="minorEastAsia" w:hAnsiTheme="minorEastAsia" w:eastAsiaTheme="minorEastAsia" w:cstheme="minorEastAsia"/>
          <w:b/>
          <w:color w:val="auto"/>
          <w:sz w:val="24"/>
          <w:szCs w:val="24"/>
          <w:highlight w:val="none"/>
        </w:rPr>
        <w:t>的澄清与修改</w:t>
      </w:r>
    </w:p>
    <w:p w14:paraId="51A505AF">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val="en-US" w:eastAsia="zh-CN"/>
        </w:rPr>
        <w:t>询价通知书</w:t>
      </w:r>
      <w:r>
        <w:rPr>
          <w:rFonts w:hint="eastAsia" w:asciiTheme="minorEastAsia" w:hAnsiTheme="minorEastAsia" w:eastAsiaTheme="minorEastAsia" w:cstheme="minorEastAsia"/>
          <w:color w:val="auto"/>
          <w:sz w:val="24"/>
          <w:szCs w:val="24"/>
          <w:highlight w:val="none"/>
        </w:rPr>
        <w:t>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桐城市文明网官网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val="en-US" w:eastAsia="zh-CN"/>
        </w:rPr>
        <w:t>询价通知书</w:t>
      </w:r>
      <w:r>
        <w:rPr>
          <w:rFonts w:hint="eastAsia" w:asciiTheme="minorEastAsia" w:hAnsiTheme="minorEastAsia" w:eastAsiaTheme="minorEastAsia" w:cstheme="minorEastAsia"/>
          <w:color w:val="auto"/>
          <w:sz w:val="24"/>
          <w:szCs w:val="24"/>
          <w:highlight w:val="none"/>
        </w:rPr>
        <w:t>，澄清或修改的内容作为</w:t>
      </w:r>
      <w:r>
        <w:rPr>
          <w:rFonts w:hint="eastAsia" w:asciiTheme="minorEastAsia" w:hAnsiTheme="minorEastAsia" w:eastAsiaTheme="minorEastAsia" w:cstheme="minorEastAsia"/>
          <w:color w:val="auto"/>
          <w:sz w:val="24"/>
          <w:szCs w:val="24"/>
          <w:highlight w:val="none"/>
          <w:lang w:val="en-US" w:eastAsia="zh-CN"/>
        </w:rPr>
        <w:t>询价通知书</w:t>
      </w:r>
      <w:r>
        <w:rPr>
          <w:rFonts w:hint="eastAsia" w:asciiTheme="minorEastAsia" w:hAnsiTheme="minorEastAsia" w:eastAsiaTheme="minorEastAsia" w:cstheme="minorEastAsia"/>
          <w:color w:val="auto"/>
          <w:sz w:val="24"/>
          <w:szCs w:val="24"/>
          <w:highlight w:val="none"/>
        </w:rPr>
        <w:t>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14:paraId="757B28C3">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val="en-US" w:eastAsia="zh-CN"/>
        </w:rPr>
        <w:t>询价通知书</w:t>
      </w:r>
      <w:r>
        <w:rPr>
          <w:rFonts w:hint="eastAsia" w:asciiTheme="minorEastAsia" w:hAnsiTheme="minorEastAsia" w:eastAsiaTheme="minorEastAsia" w:cstheme="minorEastAsia"/>
          <w:color w:val="auto"/>
          <w:sz w:val="24"/>
          <w:szCs w:val="24"/>
          <w:highlight w:val="none"/>
        </w:rPr>
        <w:t>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14:paraId="06737714">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val="en-US" w:eastAsia="zh-CN"/>
        </w:rPr>
        <w:t>询价通知书</w:t>
      </w:r>
      <w:r>
        <w:rPr>
          <w:rFonts w:hint="eastAsia" w:asciiTheme="minorEastAsia" w:hAnsiTheme="minorEastAsia" w:eastAsiaTheme="minorEastAsia" w:cstheme="minorEastAsia"/>
          <w:color w:val="auto"/>
          <w:sz w:val="24"/>
          <w:szCs w:val="24"/>
          <w:highlight w:val="none"/>
        </w:rPr>
        <w:t>（含澄清或修改的内容）。</w:t>
      </w:r>
    </w:p>
    <w:p w14:paraId="27143492">
      <w:pPr>
        <w:pageBreakBefore w:val="0"/>
        <w:kinsoku/>
        <w:overflowPunct/>
        <w:topLinePunct w:val="0"/>
        <w:bidi w:val="0"/>
        <w:snapToGrid w:val="0"/>
        <w:spacing w:line="560" w:lineRule="exact"/>
        <w:ind w:firstLine="42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lang w:eastAsia="zh-CN"/>
        </w:rPr>
        <w:t>询价</w:t>
      </w:r>
      <w:r>
        <w:rPr>
          <w:rFonts w:hint="eastAsia" w:asciiTheme="minorEastAsia" w:hAnsiTheme="minorEastAsia" w:eastAsiaTheme="minorEastAsia"/>
          <w:b/>
          <w:color w:val="auto"/>
          <w:sz w:val="24"/>
          <w:highlight w:val="none"/>
        </w:rPr>
        <w:t>范围及响应文件中标准和计量单位的使用</w:t>
      </w:r>
    </w:p>
    <w:p w14:paraId="78FB1763">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8.1、无论询价通知书中是否要求，供应商所投的服务及所伴随的货物和工程均应符合国家强制性标准。</w:t>
      </w:r>
    </w:p>
    <w:p w14:paraId="5AD99BC4">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 供应商与采购代理机构之间与询价有关的所有往来通知、函件和响应文件均用中文表述。供应商随响应文件提供的证明文件和资料可以为其它语言，但必须附中文译文。翻译的中文资料与外文资料如果出现差异时，以中文为准。 </w:t>
      </w:r>
    </w:p>
    <w:p w14:paraId="1600769A">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8.3除询价通知书中有特殊要求外，响应文件中所使用的计量单位，应采用中华人民共和国法定计量单位。</w:t>
      </w:r>
    </w:p>
    <w:p w14:paraId="3D9068E3">
      <w:pPr>
        <w:pageBreakBefore w:val="0"/>
        <w:numPr>
          <w:ilvl w:val="0"/>
          <w:numId w:val="0"/>
        </w:numPr>
        <w:kinsoku/>
        <w:overflowPunct/>
        <w:topLinePunct w:val="0"/>
        <w:bidi w:val="0"/>
        <w:snapToGrid w:val="0"/>
        <w:spacing w:line="560" w:lineRule="exact"/>
        <w:ind w:firstLine="482" w:firstLineChars="200"/>
        <w:textAlignment w:val="auto"/>
        <w:outlineLvl w:val="2"/>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 xml:space="preserve"> 响应文件的</w:t>
      </w:r>
      <w:r>
        <w:rPr>
          <w:rFonts w:hint="eastAsia" w:asciiTheme="minorEastAsia" w:hAnsiTheme="minorEastAsia" w:eastAsiaTheme="minorEastAsia" w:cstheme="minorEastAsia"/>
          <w:b/>
          <w:color w:val="auto"/>
          <w:sz w:val="24"/>
          <w:szCs w:val="24"/>
          <w:highlight w:val="none"/>
          <w:lang w:val="en-US" w:eastAsia="zh-CN"/>
        </w:rPr>
        <w:t>编制</w:t>
      </w:r>
    </w:p>
    <w:p w14:paraId="320B3CA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 供应商应完整地按询价通知书提供的响应文件格式及要求编写响应文件。</w:t>
      </w:r>
    </w:p>
    <w:p w14:paraId="25F588D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9.2 在第六章“响应文件格式”中要求加盖供应商签章处，供应商均应加盖供应商公章。联合体参加询价的，除联合体协议及询价通知书规定须联合体各成员单位各自盖章的证明材料外，响应文件由联合体牵头人按上述规定加盖联合体牵头人单位公章。 </w:t>
      </w:r>
    </w:p>
    <w:p w14:paraId="44F4EFCB">
      <w:pPr>
        <w:pageBreakBefore w:val="0"/>
        <w:kinsoku/>
        <w:overflowPunct/>
        <w:topLinePunct w:val="0"/>
        <w:bidi w:val="0"/>
        <w:snapToGrid w:val="0"/>
        <w:spacing w:line="560" w:lineRule="exact"/>
        <w:ind w:firstLine="480" w:firstLineChars="200"/>
        <w:textAlignment w:val="auto"/>
        <w:outlineLvl w:val="3"/>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 响应文件不得行间插字、涂改或增删。</w:t>
      </w:r>
    </w:p>
    <w:p w14:paraId="0145AC6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14:paraId="36BCC1A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货物</w:t>
      </w:r>
      <w:r>
        <w:rPr>
          <w:rFonts w:hint="eastAsia" w:asciiTheme="minorEastAsia" w:hAnsiTheme="minorEastAsia" w:eastAsiaTheme="minorEastAsia" w:cstheme="minorEastAsia"/>
          <w:color w:val="auto"/>
          <w:sz w:val="24"/>
          <w:szCs w:val="24"/>
          <w:highlight w:val="none"/>
        </w:rPr>
        <w:t>能满足</w:t>
      </w:r>
      <w:r>
        <w:rPr>
          <w:rFonts w:hint="eastAsia" w:asciiTheme="minorEastAsia" w:hAnsiTheme="minorEastAsia" w:eastAsiaTheme="minorEastAsia" w:cstheme="minorEastAsia"/>
          <w:color w:val="auto"/>
          <w:sz w:val="24"/>
          <w:szCs w:val="24"/>
          <w:highlight w:val="none"/>
          <w:lang w:eastAsia="zh-CN"/>
        </w:rPr>
        <w:t>询价通知书</w:t>
      </w:r>
      <w:r>
        <w:rPr>
          <w:rFonts w:hint="eastAsia" w:asciiTheme="minorEastAsia" w:hAnsiTheme="minorEastAsia" w:eastAsiaTheme="minorEastAsia" w:cstheme="minorEastAsia"/>
          <w:color w:val="auto"/>
          <w:sz w:val="24"/>
          <w:szCs w:val="24"/>
          <w:highlight w:val="none"/>
        </w:rPr>
        <w:t>约定的实质性要求。否则，其响应文件在评审时有可能被认为是对</w:t>
      </w:r>
      <w:r>
        <w:rPr>
          <w:rFonts w:hint="eastAsia" w:asciiTheme="minorEastAsia" w:hAnsiTheme="minorEastAsia" w:eastAsiaTheme="minorEastAsia" w:cstheme="minorEastAsia"/>
          <w:color w:val="auto"/>
          <w:sz w:val="24"/>
          <w:szCs w:val="24"/>
          <w:highlight w:val="none"/>
          <w:lang w:val="en-US" w:eastAsia="zh-CN"/>
        </w:rPr>
        <w:t>询价通知书</w:t>
      </w:r>
      <w:r>
        <w:rPr>
          <w:rFonts w:hint="eastAsia" w:asciiTheme="minorEastAsia" w:hAnsiTheme="minorEastAsia" w:eastAsiaTheme="minorEastAsia" w:cstheme="minorEastAsia"/>
          <w:color w:val="auto"/>
          <w:sz w:val="24"/>
          <w:szCs w:val="24"/>
          <w:highlight w:val="none"/>
        </w:rPr>
        <w:t>未做出实质性的响应，而终止对其作进一步的评审。</w:t>
      </w:r>
    </w:p>
    <w:p w14:paraId="11377048">
      <w:pPr>
        <w:pageBreakBefore w:val="0"/>
        <w:kinsoku/>
        <w:overflowPunct/>
        <w:topLinePunct w:val="0"/>
        <w:bidi w:val="0"/>
        <w:snapToGrid w:val="0"/>
        <w:spacing w:line="560" w:lineRule="exact"/>
        <w:ind w:firstLine="482" w:firstLineChars="20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、报价</w:t>
      </w:r>
    </w:p>
    <w:p w14:paraId="4D39CB4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表上标明分项服务、伴随的货物和工程的价格（如适用）和总价，未标明的视同包含在</w:t>
      </w:r>
      <w:r>
        <w:rPr>
          <w:rFonts w:hint="eastAsia" w:asciiTheme="minorEastAsia" w:hAnsiTheme="minorEastAsia" w:eastAsiaTheme="minorEastAsia" w:cstheme="minorEastAsia"/>
          <w:color w:val="auto"/>
          <w:sz w:val="24"/>
          <w:szCs w:val="24"/>
          <w:highlight w:val="none"/>
          <w:lang w:eastAsia="zh-CN"/>
        </w:rPr>
        <w:t>询价</w:t>
      </w:r>
      <w:r>
        <w:rPr>
          <w:rFonts w:hint="eastAsia" w:asciiTheme="minorEastAsia" w:hAnsiTheme="minorEastAsia" w:eastAsiaTheme="minorEastAsia" w:cstheme="minorEastAsia"/>
          <w:color w:val="auto"/>
          <w:sz w:val="24"/>
          <w:szCs w:val="24"/>
          <w:highlight w:val="none"/>
        </w:rPr>
        <w:t>报价中。</w:t>
      </w:r>
    </w:p>
    <w:p w14:paraId="64273C4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.2、除非特别要求，每个项目（或每个包）只允许有一个方案、一个报价。多方案、多报价的响应文件将视为响应无效。</w:t>
      </w:r>
    </w:p>
    <w:p w14:paraId="266E130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本项目采用总价包干，询价报价应当包括满足本次询价全部采购需求所应提供的服务，以及伴随的货物和工程。所有内容均应以人民币报价，供应商的询价报价应遵守《中华人民共和国价格法》。</w:t>
      </w:r>
    </w:p>
    <w:p w14:paraId="18A4C87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 报价在合同履行过程中是固定不变的，不得以任何理由予以变更。任何包含价格调整要求的询价 ，其响应文件将被认定为响应无效。</w:t>
      </w:r>
    </w:p>
    <w:p w14:paraId="12D68DFC">
      <w:pPr>
        <w:pageBreakBefore w:val="0"/>
        <w:kinsoku/>
        <w:overflowPunct/>
        <w:topLinePunct w:val="0"/>
        <w:bidi w:val="0"/>
        <w:snapToGrid w:val="0"/>
        <w:spacing w:line="560" w:lineRule="exact"/>
        <w:ind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10.5采购人不接受具有附加条件的报价。 </w:t>
      </w:r>
    </w:p>
    <w:p w14:paraId="7ACF7F4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 报价其他情况：</w:t>
      </w:r>
    </w:p>
    <w:p w14:paraId="384EFC5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14:paraId="15276395">
      <w:pPr>
        <w:pageBreakBefore w:val="0"/>
        <w:kinsoku/>
        <w:overflowPunct/>
        <w:topLinePunct w:val="0"/>
        <w:bidi w:val="0"/>
        <w:snapToGrid w:val="0"/>
        <w:spacing w:line="560" w:lineRule="exact"/>
        <w:ind w:firstLine="480" w:firstLineChars="200"/>
        <w:textAlignment w:val="auto"/>
        <w:outlineLvl w:val="3"/>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14:paraId="435C172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.3、单价金额小数点或者百分比有明显错位的，应以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为准，并修正单价。</w:t>
      </w:r>
    </w:p>
    <w:p w14:paraId="58C1848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.4、总价金额与按单价汇总金额不一致的，以单价金额计算结果为准。</w:t>
      </w:r>
    </w:p>
    <w:p w14:paraId="3399BCB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eastAsia="zh-CN"/>
        </w:rPr>
        <w:t>询价</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eastAsia="zh-CN"/>
        </w:rPr>
        <w:t>询价</w:t>
      </w:r>
      <w:r>
        <w:rPr>
          <w:rFonts w:hint="eastAsia" w:asciiTheme="minorEastAsia" w:hAnsiTheme="minorEastAsia" w:eastAsiaTheme="minorEastAsia" w:cstheme="minorEastAsia"/>
          <w:color w:val="auto"/>
          <w:sz w:val="24"/>
          <w:szCs w:val="24"/>
          <w:highlight w:val="none"/>
        </w:rPr>
        <w:t>响应无效。</w:t>
      </w:r>
    </w:p>
    <w:p w14:paraId="446EBEDB">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询价</w:t>
      </w:r>
      <w:r>
        <w:rPr>
          <w:rFonts w:hint="eastAsia" w:asciiTheme="minorEastAsia" w:hAnsiTheme="minorEastAsia" w:eastAsiaTheme="minorEastAsia" w:cstheme="minorEastAsia"/>
          <w:b/>
          <w:color w:val="auto"/>
          <w:sz w:val="24"/>
          <w:szCs w:val="24"/>
          <w:highlight w:val="none"/>
        </w:rPr>
        <w:t>响应货币：</w:t>
      </w:r>
      <w:r>
        <w:rPr>
          <w:rFonts w:hint="eastAsia" w:asciiTheme="minorEastAsia" w:hAnsiTheme="minorEastAsia" w:eastAsiaTheme="minorEastAsia" w:cstheme="minorEastAsia"/>
          <w:color w:val="auto"/>
          <w:sz w:val="24"/>
          <w:szCs w:val="24"/>
          <w:highlight w:val="none"/>
        </w:rPr>
        <w:t>人民币。</w:t>
      </w:r>
    </w:p>
    <w:p w14:paraId="1E6A5D2D">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14:paraId="51851D8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 xml:space="preserve">12.1 </w:t>
      </w:r>
      <w:r>
        <w:rPr>
          <w:rFonts w:hint="eastAsia"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我校的政府采购活动，有违法所得的，并处没收违法所得，情节严重的，由工商行政管理机关吊销营业执照；构成犯罪的，依法追究刑事责任：</w:t>
      </w:r>
    </w:p>
    <w:p w14:paraId="777D5EDB">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）提供虚假材料谋取中标、成交的；</w:t>
      </w:r>
    </w:p>
    <w:p w14:paraId="56B805E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val="en-US" w:eastAsia="zh-CN"/>
        </w:rPr>
        <w:t>）采取不正当手段诋毁、排挤其他供应商的；</w:t>
      </w:r>
    </w:p>
    <w:p w14:paraId="154DAC3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val="en-US" w:eastAsia="zh-CN"/>
        </w:rPr>
        <w:t>）与采购人、其他供应商或者采购代理机构恶意串通的；</w:t>
      </w:r>
    </w:p>
    <w:p w14:paraId="00167F6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val="en-US" w:eastAsia="zh-CN"/>
        </w:rPr>
        <w:t>）向采购人、采购代理机构行贿或者提供其他不正当利益的；</w:t>
      </w:r>
    </w:p>
    <w:p w14:paraId="1BBA9E5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）在招标采购过程中与采购人进行协商询价的；</w:t>
      </w:r>
    </w:p>
    <w:p w14:paraId="24F5EEC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lang w:val="en-US" w:eastAsia="zh-CN"/>
        </w:rPr>
        <w:t>）拒绝有关部门监督检查或者提供虚假情况的。</w:t>
      </w:r>
    </w:p>
    <w:p w14:paraId="597AFCA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供应商有前款第（</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）至（</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）项情形之一的，中标、成交无效。</w:t>
      </w:r>
    </w:p>
    <w:p w14:paraId="29F49512">
      <w:pPr>
        <w:pageBreakBefore w:val="0"/>
        <w:kinsoku/>
        <w:overflowPunct/>
        <w:topLinePunct w:val="0"/>
        <w:bidi w:val="0"/>
        <w:snapToGrid w:val="0"/>
        <w:spacing w:line="560" w:lineRule="exact"/>
        <w:ind w:firstLine="480" w:firstLineChars="200"/>
        <w:textAlignment w:val="auto"/>
        <w:outlineLvl w:val="4"/>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.2、有下列情形之一的，其响应无效：</w:t>
      </w:r>
    </w:p>
    <w:p w14:paraId="17602E5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w:t>
      </w:r>
      <w:r>
        <w:rPr>
          <w:rFonts w:hint="eastAsia" w:asciiTheme="minorEastAsia" w:hAnsiTheme="minorEastAsia" w:eastAsiaTheme="minorEastAsia" w:cstheme="minorEastAsia"/>
          <w:color w:val="auto"/>
          <w:sz w:val="24"/>
          <w:szCs w:val="24"/>
          <w:highlight w:val="none"/>
          <w:lang w:eastAsia="zh-CN"/>
        </w:rPr>
        <w:t>询价</w:t>
      </w:r>
      <w:r>
        <w:rPr>
          <w:rFonts w:hint="eastAsia" w:asciiTheme="minorEastAsia" w:hAnsiTheme="minorEastAsia" w:eastAsiaTheme="minorEastAsia" w:cstheme="minorEastAsia"/>
          <w:color w:val="auto"/>
          <w:sz w:val="24"/>
          <w:szCs w:val="24"/>
          <w:highlight w:val="none"/>
        </w:rPr>
        <w:t>响应文件由同一单位或者个人编制；</w:t>
      </w:r>
    </w:p>
    <w:p w14:paraId="0BBAE00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w:t>
      </w:r>
      <w:r>
        <w:rPr>
          <w:rFonts w:hint="eastAsia" w:asciiTheme="minorEastAsia" w:hAnsiTheme="minorEastAsia" w:eastAsiaTheme="minorEastAsia" w:cstheme="minorEastAsia"/>
          <w:color w:val="auto"/>
          <w:sz w:val="24"/>
          <w:szCs w:val="24"/>
          <w:highlight w:val="none"/>
          <w:lang w:eastAsia="zh-CN"/>
        </w:rPr>
        <w:t>询价</w:t>
      </w:r>
      <w:r>
        <w:rPr>
          <w:rFonts w:hint="eastAsia" w:asciiTheme="minorEastAsia" w:hAnsiTheme="minorEastAsia" w:eastAsiaTheme="minorEastAsia" w:cstheme="minorEastAsia"/>
          <w:color w:val="auto"/>
          <w:sz w:val="24"/>
          <w:szCs w:val="24"/>
          <w:highlight w:val="none"/>
        </w:rPr>
        <w:t>事宜；</w:t>
      </w:r>
    </w:p>
    <w:p w14:paraId="73B48B4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（3）不同供应商的响应文件载明的项目管理成员或联系人员为同一人；</w:t>
      </w:r>
    </w:p>
    <w:p w14:paraId="412F67F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（4）不同供应商的响应文件异常一致或者</w:t>
      </w:r>
      <w:r>
        <w:rPr>
          <w:rFonts w:hint="eastAsia" w:asciiTheme="minorEastAsia" w:hAnsiTheme="minorEastAsia" w:eastAsiaTheme="minorEastAsia" w:cstheme="minorEastAsia"/>
          <w:color w:val="auto"/>
          <w:sz w:val="24"/>
          <w:szCs w:val="24"/>
          <w:highlight w:val="none"/>
          <w:lang w:eastAsia="zh-CN"/>
        </w:rPr>
        <w:t xml:space="preserve">询价 </w:t>
      </w:r>
      <w:r>
        <w:rPr>
          <w:rFonts w:hint="eastAsia" w:asciiTheme="minorEastAsia" w:hAnsiTheme="minorEastAsia" w:eastAsiaTheme="minorEastAsia" w:cstheme="minorEastAsia"/>
          <w:color w:val="auto"/>
          <w:sz w:val="24"/>
          <w:szCs w:val="24"/>
          <w:highlight w:val="none"/>
        </w:rPr>
        <w:t>响应报价呈规律性差异；</w:t>
      </w:r>
    </w:p>
    <w:p w14:paraId="6E052EC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（5）不同供应商的响应文件相互混装；</w:t>
      </w:r>
    </w:p>
    <w:p w14:paraId="01A48169">
      <w:pPr>
        <w:pageBreakBefore w:val="0"/>
        <w:kinsoku/>
        <w:overflowPunct/>
        <w:topLinePunct w:val="0"/>
        <w:bidi w:val="0"/>
        <w:snapToGrid w:val="0"/>
        <w:spacing w:line="560" w:lineRule="exact"/>
        <w:ind w:firstLine="482" w:firstLineChars="20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询价</w:t>
      </w:r>
      <w:r>
        <w:rPr>
          <w:rFonts w:hint="eastAsia" w:asciiTheme="minorEastAsia" w:hAnsiTheme="minorEastAsia" w:eastAsiaTheme="minorEastAsia" w:cstheme="minorEastAsia"/>
          <w:b/>
          <w:color w:val="auto"/>
          <w:sz w:val="24"/>
          <w:szCs w:val="24"/>
          <w:highlight w:val="none"/>
        </w:rPr>
        <w:t>有效期</w:t>
      </w:r>
    </w:p>
    <w:p w14:paraId="2203CAD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询价有效期为从响应文件提交截止之日算起的日历天数，询价有效期详见询价须知前附表。 </w:t>
      </w:r>
    </w:p>
    <w:p w14:paraId="64F3840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在询价有效期内，供应商的询价保持有效，供应商不得要求撤销或修改其响应文件。询价有效期不满足要求的响应，其响应文件将被认定为响应无效。</w:t>
      </w:r>
    </w:p>
    <w:p w14:paraId="0298650B">
      <w:pPr>
        <w:pStyle w:val="2"/>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59" w:name="_Toc476584424"/>
      <w:bookmarkStart w:id="60"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59"/>
      <w:r>
        <w:rPr>
          <w:rFonts w:hint="eastAsia" w:asciiTheme="minorEastAsia" w:hAnsiTheme="minorEastAsia" w:eastAsiaTheme="minorEastAsia" w:cstheme="minorEastAsia"/>
          <w:color w:val="auto"/>
          <w:sz w:val="24"/>
          <w:szCs w:val="24"/>
          <w:highlight w:val="none"/>
        </w:rPr>
        <w:t>提交</w:t>
      </w:r>
      <w:bookmarkEnd w:id="60"/>
      <w:r>
        <w:rPr>
          <w:rFonts w:hint="eastAsia" w:asciiTheme="minorEastAsia" w:hAnsiTheme="minorEastAsia" w:eastAsiaTheme="minorEastAsia" w:cstheme="minorEastAsia"/>
          <w:color w:val="auto"/>
          <w:sz w:val="24"/>
          <w:szCs w:val="24"/>
          <w:highlight w:val="none"/>
          <w:lang w:val="en-US" w:eastAsia="zh-CN"/>
        </w:rPr>
        <w:t>说明</w:t>
      </w:r>
    </w:p>
    <w:p w14:paraId="540C404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询价须知前附表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14:paraId="01F40D2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.2、未按</w:t>
      </w:r>
      <w:r>
        <w:rPr>
          <w:rFonts w:hint="eastAsia" w:asciiTheme="minorEastAsia" w:hAnsiTheme="minorEastAsia" w:eastAsiaTheme="minorEastAsia" w:cstheme="minorEastAsia"/>
          <w:b w:val="0"/>
          <w:bCs/>
          <w:color w:val="auto"/>
          <w:sz w:val="24"/>
          <w:szCs w:val="24"/>
          <w:highlight w:val="none"/>
          <w:lang w:eastAsia="zh-CN"/>
        </w:rPr>
        <w:t>询价须知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14:paraId="2EE0CBB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14:paraId="082F30EE">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outlineLvl w:val="2"/>
        <w:rPr>
          <w:rFonts w:hint="eastAsia" w:asciiTheme="minorEastAsia" w:hAnsiTheme="minorEastAsia" w:eastAsiaTheme="minorEastAsia" w:cstheme="minorEastAsia"/>
          <w:b/>
          <w:color w:val="auto"/>
          <w:sz w:val="24"/>
          <w:szCs w:val="24"/>
          <w:highlight w:val="none"/>
        </w:rPr>
      </w:pPr>
      <w:bookmarkStart w:id="61" w:name="_Toc476584425"/>
      <w:bookmarkStart w:id="62" w:name="_Toc54941336"/>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14:paraId="52A5AD6C">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询价须知前附表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14:paraId="29BB9F0D">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询价通知书</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14:paraId="4861D94E">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p w14:paraId="1384389C">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14:paraId="64DA90D3">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但属于询价小组在评审过程中发现的计算错误并进行核实的修改、按照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询价通知书</w:t>
      </w:r>
      <w:r>
        <w:rPr>
          <w:rFonts w:hint="eastAsia" w:asciiTheme="minorEastAsia" w:hAnsiTheme="minorEastAsia" w:eastAsiaTheme="minorEastAsia" w:cstheme="minorEastAsia"/>
          <w:color w:val="auto"/>
          <w:sz w:val="24"/>
          <w:szCs w:val="24"/>
          <w:highlight w:val="none"/>
          <w:lang w:eastAsia="zh-CN"/>
        </w:rPr>
        <w:t>和询价小组的要求重新提交响应文件的，不在此列。</w:t>
      </w:r>
    </w:p>
    <w:p w14:paraId="3B4EF932">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outlineLvl w:val="3"/>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.3、在规定的</w:t>
      </w:r>
      <w:r>
        <w:rPr>
          <w:rFonts w:hint="eastAsia" w:asciiTheme="minorEastAsia" w:hAnsiTheme="minorEastAsia" w:eastAsiaTheme="minorEastAsia" w:cstheme="minorEastAsia"/>
          <w:color w:val="auto"/>
          <w:sz w:val="24"/>
          <w:szCs w:val="24"/>
          <w:highlight w:val="none"/>
          <w:lang w:val="en-US" w:eastAsia="zh-CN"/>
        </w:rPr>
        <w:t>询价</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bookmarkEnd w:id="61"/>
    <w:bookmarkEnd w:id="62"/>
    <w:p w14:paraId="5189CEDC">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询价</w:t>
      </w:r>
      <w:r>
        <w:rPr>
          <w:rFonts w:hint="eastAsia" w:asciiTheme="minorEastAsia" w:hAnsiTheme="minorEastAsia" w:eastAsiaTheme="minorEastAsia" w:cstheme="minorEastAsia"/>
          <w:b/>
          <w:color w:val="auto"/>
          <w:sz w:val="24"/>
          <w:szCs w:val="24"/>
          <w:highlight w:val="none"/>
        </w:rPr>
        <w:t>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询价公告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 xml:space="preserve">地点询价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14:paraId="210D6EC2">
      <w:pPr>
        <w:pageBreakBefore w:val="0"/>
        <w:widowControl/>
        <w:kinsoku/>
        <w:wordWrap/>
        <w:overflowPunct/>
        <w:topLinePunct w:val="0"/>
        <w:bidi w:val="0"/>
        <w:snapToGrid w:val="0"/>
        <w:spacing w:line="560" w:lineRule="exact"/>
        <w:ind w:firstLine="482" w:firstLineChars="200"/>
        <w:jc w:val="left"/>
        <w:textAlignment w:val="auto"/>
        <w:outlineLvl w:val="2"/>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14:paraId="0A797F61">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询价</w:t>
      </w:r>
      <w:r>
        <w:rPr>
          <w:rFonts w:hint="eastAsia" w:asciiTheme="minorEastAsia" w:hAnsiTheme="minorEastAsia" w:eastAsiaTheme="minorEastAsia" w:cstheme="minorEastAsia"/>
          <w:color w:val="auto"/>
          <w:sz w:val="24"/>
          <w:szCs w:val="24"/>
          <w:highlight w:val="none"/>
        </w:rPr>
        <w:t>活动。</w:t>
      </w:r>
    </w:p>
    <w:p w14:paraId="2C0CAFBC">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 采购人和采购代理机构将按询价须知前附表中规定的询价时间和地点组织询价 。 </w:t>
      </w:r>
    </w:p>
    <w:p w14:paraId="326501BD">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18.2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时，各响应人应在规定时间前对本单位的响应文件进行解密。 </w:t>
      </w:r>
    </w:p>
    <w:p w14:paraId="2ED12918">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18.3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w:t>
      </w:r>
      <w:r>
        <w:rPr>
          <w:rFonts w:hint="eastAsia" w:asciiTheme="minorEastAsia" w:hAnsiTheme="minorEastAsia" w:eastAsiaTheme="minorEastAsia" w:cstheme="minorEastAsia"/>
          <w:color w:val="auto"/>
          <w:sz w:val="24"/>
          <w:szCs w:val="24"/>
          <w:highlight w:val="none"/>
          <w:lang w:val="en-US" w:eastAsia="zh-CN"/>
        </w:rPr>
        <w:t xml:space="preserve"> </w:t>
      </w:r>
    </w:p>
    <w:p w14:paraId="481581FB">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 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14:paraId="3D23D3B5">
      <w:pPr>
        <w:pageBreakBefore w:val="0"/>
        <w:kinsoku/>
        <w:overflowPunct/>
        <w:topLinePunct w:val="0"/>
        <w:bidi w:val="0"/>
        <w:snapToGrid w:val="0"/>
        <w:spacing w:line="560" w:lineRule="exact"/>
        <w:ind w:left="420" w:leftChars="20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14:paraId="7697411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询价</w:t>
      </w:r>
      <w:r>
        <w:rPr>
          <w:rFonts w:hint="eastAsia" w:asciiTheme="minorEastAsia" w:hAnsiTheme="minorEastAsia" w:eastAsiaTheme="minorEastAsia" w:cstheme="minorEastAsia"/>
          <w:color w:val="auto"/>
          <w:sz w:val="24"/>
          <w:szCs w:val="24"/>
          <w:highlight w:val="none"/>
        </w:rPr>
        <w:t>过程中发现有下列情况的，由</w:t>
      </w:r>
      <w:r>
        <w:rPr>
          <w:rFonts w:hint="eastAsia" w:asciiTheme="minorEastAsia" w:hAnsiTheme="minorEastAsia" w:eastAsiaTheme="minorEastAsia" w:cstheme="minorEastAsia"/>
          <w:color w:val="auto"/>
          <w:sz w:val="24"/>
          <w:szCs w:val="24"/>
          <w:highlight w:val="none"/>
          <w:lang w:eastAsia="zh-CN"/>
        </w:rPr>
        <w:t>询价</w:t>
      </w:r>
      <w:r>
        <w:rPr>
          <w:rFonts w:hint="eastAsia" w:asciiTheme="minorEastAsia" w:hAnsiTheme="minorEastAsia" w:eastAsiaTheme="minorEastAsia" w:cstheme="minorEastAsia"/>
          <w:color w:val="auto"/>
          <w:sz w:val="24"/>
          <w:szCs w:val="24"/>
          <w:highlight w:val="none"/>
        </w:rPr>
        <w:t>小组评审后，认定为响应无效：</w:t>
      </w:r>
    </w:p>
    <w:p w14:paraId="041E837F">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（1）响应文件未按照询价通知书规定的格式进行编制或未按照询价通知书规定的要求进行签署、盖章的；</w:t>
      </w:r>
    </w:p>
    <w:p w14:paraId="79ED49E3">
      <w:pPr>
        <w:pageBreakBefore w:val="0"/>
        <w:widowControl/>
        <w:kinsoku/>
        <w:overflowPunct/>
        <w:topLinePunct w:val="0"/>
        <w:bidi w:val="0"/>
        <w:snapToGrid w:val="0"/>
        <w:spacing w:line="560" w:lineRule="exact"/>
        <w:ind w:firstLine="480" w:firstLineChars="200"/>
        <w:jc w:val="left"/>
        <w:textAlignment w:val="auto"/>
        <w:outlineLvl w:val="3"/>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（2）不具备询价通知书中规定的资格要求的； </w:t>
      </w:r>
    </w:p>
    <w:p w14:paraId="140601E9">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（3）报价超过询价通知书中规定的预算金额或者最高限价的； </w:t>
      </w:r>
    </w:p>
    <w:p w14:paraId="1804DBB6">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14:paraId="51A4B179">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（5）法律、法规和询价通知书规定的其他无效情形。</w:t>
      </w:r>
    </w:p>
    <w:p w14:paraId="35A15CC1">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w:t>
      </w:r>
      <w:r>
        <w:rPr>
          <w:rFonts w:hint="eastAsia" w:asciiTheme="minorEastAsia" w:hAnsiTheme="minorEastAsia" w:eastAsiaTheme="minorEastAsia" w:cstheme="minorEastAsia"/>
          <w:color w:val="auto"/>
          <w:sz w:val="24"/>
          <w:szCs w:val="24"/>
          <w:highlight w:val="none"/>
          <w:lang w:eastAsia="zh-CN"/>
        </w:rPr>
        <w:t>询价</w:t>
      </w:r>
      <w:r>
        <w:rPr>
          <w:rFonts w:hint="eastAsia" w:asciiTheme="minorEastAsia" w:hAnsiTheme="minorEastAsia" w:eastAsiaTheme="minorEastAsia" w:cstheme="minorEastAsia"/>
          <w:color w:val="auto"/>
          <w:sz w:val="24"/>
          <w:szCs w:val="24"/>
          <w:highlight w:val="none"/>
        </w:rPr>
        <w:t>小组评审后，认定为响应无效：</w:t>
      </w:r>
    </w:p>
    <w:p w14:paraId="3A6BBADF">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14:paraId="6CE298B5">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(2)财产被接管或冻结可能影响本项目正常实施的；</w:t>
      </w:r>
    </w:p>
    <w:p w14:paraId="78332180">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w:t>
      </w:r>
      <w:r>
        <w:rPr>
          <w:rFonts w:hint="eastAsia" w:asciiTheme="minorEastAsia" w:hAnsiTheme="minorEastAsia" w:eastAsiaTheme="minorEastAsia" w:cstheme="minorEastAsia"/>
          <w:color w:val="auto"/>
          <w:sz w:val="24"/>
          <w:szCs w:val="24"/>
          <w:highlight w:val="none"/>
          <w:lang w:val="en-US" w:eastAsia="zh-CN"/>
        </w:rPr>
        <w:t>询价通知书</w:t>
      </w:r>
      <w:r>
        <w:rPr>
          <w:rFonts w:hint="eastAsia" w:asciiTheme="minorEastAsia" w:hAnsiTheme="minorEastAsia" w:eastAsiaTheme="minorEastAsia" w:cstheme="minorEastAsia"/>
          <w:color w:val="auto"/>
          <w:sz w:val="24"/>
          <w:szCs w:val="24"/>
          <w:highlight w:val="none"/>
        </w:rPr>
        <w:t>约定的其他情形。</w:t>
      </w:r>
    </w:p>
    <w:p w14:paraId="6EFE222C">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bookmarkStart w:id="63" w:name="_Toc54941337"/>
      <w:bookmarkStart w:id="64" w:name="_Toc476584426"/>
      <w:r>
        <w:rPr>
          <w:rFonts w:hint="eastAsia" w:asciiTheme="minorEastAsia" w:hAnsiTheme="minorEastAsia" w:eastAsiaTheme="minorEastAsia" w:cstheme="minorEastAsia"/>
          <w:b w:val="0"/>
          <w:color w:val="auto"/>
          <w:kern w:val="2"/>
          <w:sz w:val="24"/>
          <w:szCs w:val="24"/>
          <w:highlight w:val="none"/>
          <w:lang w:val="en-US" w:eastAsia="zh-CN" w:bidi="ar-SA"/>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14:paraId="7E8DB9AA">
      <w:pPr>
        <w:pStyle w:val="2"/>
        <w:pageBreakBefore w:val="0"/>
        <w:kinsoku/>
        <w:overflowPunct/>
        <w:topLinePunct w:val="0"/>
        <w:bidi w:val="0"/>
        <w:snapToGrid w:val="0"/>
        <w:spacing w:line="560" w:lineRule="exact"/>
        <w:ind w:firstLine="472" w:firstLineChars="196"/>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63"/>
      <w:bookmarkEnd w:id="64"/>
      <w:r>
        <w:rPr>
          <w:rFonts w:hint="eastAsia" w:asciiTheme="minorEastAsia" w:hAnsiTheme="minorEastAsia" w:eastAsiaTheme="minorEastAsia" w:cstheme="minorEastAsia"/>
          <w:color w:val="auto"/>
          <w:sz w:val="24"/>
          <w:szCs w:val="24"/>
          <w:highlight w:val="none"/>
          <w:lang w:val="en-US" w:eastAsia="zh-CN"/>
        </w:rPr>
        <w:t>询价小组</w:t>
      </w:r>
    </w:p>
    <w:p w14:paraId="330113B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 本项目将依法组建询价小组，询价小组成员由 3 人组成，询价小组及其成员应当依照政府采购的有关规定履行相关职责和义务。 </w:t>
      </w:r>
    </w:p>
    <w:p w14:paraId="019B02B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20.2 询价小组依法对响应文件进行评审，并根据</w:t>
      </w:r>
      <w:r>
        <w:rPr>
          <w:rFonts w:hint="eastAsia" w:asciiTheme="minorEastAsia" w:hAnsiTheme="minorEastAsia" w:eastAsiaTheme="minorEastAsia" w:cstheme="minorEastAsia"/>
          <w:color w:val="auto"/>
          <w:sz w:val="24"/>
          <w:szCs w:val="24"/>
          <w:highlight w:val="none"/>
          <w:lang w:val="en-US" w:eastAsia="zh-CN"/>
        </w:rPr>
        <w:t>询价通知书</w:t>
      </w:r>
      <w:r>
        <w:rPr>
          <w:rFonts w:hint="eastAsia" w:asciiTheme="minorEastAsia" w:hAnsiTheme="minorEastAsia" w:eastAsiaTheme="minorEastAsia" w:cstheme="minorEastAsia"/>
          <w:b w:val="0"/>
          <w:bCs/>
          <w:color w:val="auto"/>
          <w:sz w:val="24"/>
          <w:szCs w:val="24"/>
          <w:highlight w:val="none"/>
          <w:lang w:val="en-US" w:eastAsia="zh-CN"/>
        </w:rPr>
        <w:t>规定的程序、评定成交的标准等事项与实质性响应</w:t>
      </w:r>
      <w:r>
        <w:rPr>
          <w:rFonts w:hint="eastAsia" w:asciiTheme="minorEastAsia" w:hAnsiTheme="minorEastAsia" w:eastAsiaTheme="minorEastAsia" w:cstheme="minorEastAsia"/>
          <w:color w:val="auto"/>
          <w:sz w:val="24"/>
          <w:szCs w:val="24"/>
          <w:highlight w:val="none"/>
          <w:lang w:val="en-US" w:eastAsia="zh-CN"/>
        </w:rPr>
        <w:t>询价通知书</w:t>
      </w:r>
      <w:r>
        <w:rPr>
          <w:rFonts w:hint="eastAsia" w:asciiTheme="minorEastAsia" w:hAnsiTheme="minorEastAsia" w:eastAsiaTheme="minorEastAsia" w:cstheme="minorEastAsia"/>
          <w:b w:val="0"/>
          <w:bCs/>
          <w:color w:val="auto"/>
          <w:sz w:val="24"/>
          <w:szCs w:val="24"/>
          <w:highlight w:val="none"/>
          <w:lang w:val="en-US" w:eastAsia="zh-CN"/>
        </w:rPr>
        <w:t xml:space="preserve">要求的供应商进行询价 。 </w:t>
      </w:r>
    </w:p>
    <w:p w14:paraId="419B9F3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 询价小组应当从质量和服务均能满足</w:t>
      </w:r>
      <w:r>
        <w:rPr>
          <w:rFonts w:hint="eastAsia" w:asciiTheme="minorEastAsia" w:hAnsiTheme="minorEastAsia" w:eastAsiaTheme="minorEastAsia" w:cstheme="minorEastAsia"/>
          <w:color w:val="auto"/>
          <w:sz w:val="24"/>
          <w:szCs w:val="24"/>
          <w:highlight w:val="none"/>
          <w:lang w:val="en-US" w:eastAsia="zh-CN"/>
        </w:rPr>
        <w:t>询价通知书</w:t>
      </w:r>
      <w:r>
        <w:rPr>
          <w:rFonts w:hint="eastAsia" w:asciiTheme="minorEastAsia" w:hAnsiTheme="minorEastAsia" w:eastAsiaTheme="minorEastAsia" w:cstheme="minorEastAsia"/>
          <w:b w:val="0"/>
          <w:bCs/>
          <w:color w:val="auto"/>
          <w:sz w:val="24"/>
          <w:szCs w:val="24"/>
          <w:highlight w:val="none"/>
          <w:lang w:val="en-US" w:eastAsia="zh-CN"/>
        </w:rPr>
        <w:t>实质性响应要求的供应商中，按照评审方法和标准推荐成交候选供应商，并编写评审报告。</w:t>
      </w:r>
    </w:p>
    <w:p w14:paraId="584B8B36">
      <w:pPr>
        <w:pageBreakBefore w:val="0"/>
        <w:kinsoku/>
        <w:overflowPunct/>
        <w:topLinePunct w:val="0"/>
        <w:bidi w:val="0"/>
        <w:snapToGrid w:val="0"/>
        <w:spacing w:line="560" w:lineRule="exact"/>
        <w:ind w:firstLine="482" w:firstLineChars="200"/>
        <w:textAlignment w:val="auto"/>
        <w:outlineLvl w:val="2"/>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21响应文件的评审和询价 </w:t>
      </w:r>
    </w:p>
    <w:p w14:paraId="355583A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 采购人和采购代理机构将在询价须知前附表规定的时间和地点组织询价 。</w:t>
      </w:r>
    </w:p>
    <w:p w14:paraId="10A89691">
      <w:pPr>
        <w:pageBreakBefore w:val="0"/>
        <w:kinsoku/>
        <w:overflowPunct/>
        <w:topLinePunct w:val="0"/>
        <w:bidi w:val="0"/>
        <w:snapToGrid w:val="0"/>
        <w:spacing w:line="560" w:lineRule="exact"/>
        <w:ind w:left="420" w:leftChars="200" w:firstLine="0" w:firstLineChars="0"/>
        <w:textAlignment w:val="auto"/>
        <w:outlineLvl w:val="3"/>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 询价采用最低评标价法评审。</w:t>
      </w:r>
    </w:p>
    <w:p w14:paraId="65A81892">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最低评标价法，是指响应文件满足询价通知书全部实质性要求且最后报价最低</w:t>
      </w:r>
    </w:p>
    <w:p w14:paraId="2FF65135">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的供应商为成交候选人的评审方法。</w:t>
      </w:r>
    </w:p>
    <w:p w14:paraId="21CD8B6E">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 询价小组将按照询价通知书规定的评审方法和标准对供应商独立进行评</w:t>
      </w:r>
    </w:p>
    <w:p w14:paraId="69CB1911">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审。评审程序如下：</w:t>
      </w:r>
    </w:p>
    <w:p w14:paraId="59890F3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 初审。询价小组对供应商必须满足和实质性响应的内容进行评审，供应商未实质性响应询价通知书要求导致响应无效的，询价小组将以书面询标的方式告知有关供应商。</w:t>
      </w:r>
    </w:p>
    <w:p w14:paraId="6B2CB40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询价小组将在响应文件提交截止时间后至评审结束前查询供应商的信用记录。供应商存在不良信用记录的，其响应文件将被认定为响应无效。</w:t>
      </w:r>
    </w:p>
    <w:p w14:paraId="1F03870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 不良信用记录指：不良信用记录指：（1）供应商被人民法院列入失信被执行人；（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）供应商被政府采购监管部门列入政府采购严重违法失信行为记录名单，以及存在《中华人民共和国政府采购法实施条例》第十九条规定的行政处罚记录。以联合体形式参加询价 的，联合体任何成员存在以上不良信用记录的，联合体询价将被认定为响应无效。  </w:t>
      </w:r>
    </w:p>
    <w:p w14:paraId="050C0D5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21.3.1.2 信用信息查询渠道：中国政府采购网（www.ccgp.gov.cn）、“信用中国 ”网站 （ www.creditchina.gov.cn ）</w:t>
      </w:r>
      <w:r>
        <w:rPr>
          <w:rFonts w:hint="eastAsia" w:asciiTheme="minorEastAsia" w:hAnsiTheme="minorEastAsia" w:eastAsiaTheme="minorEastAsia" w:cstheme="minorEastAsia"/>
          <w:color w:val="auto"/>
          <w:kern w:val="2"/>
          <w:sz w:val="24"/>
          <w:szCs w:val="24"/>
          <w:highlight w:val="none"/>
          <w:lang w:val="en-US" w:eastAsia="zh-CN" w:bidi="ar-SA"/>
        </w:rPr>
        <w:t>、</w:t>
      </w:r>
      <w:r>
        <w:rPr>
          <w:rFonts w:ascii="宋体" w:hAnsi="宋体" w:eastAsia="宋体" w:cs="宋体"/>
          <w:color w:val="auto"/>
          <w:sz w:val="24"/>
          <w:szCs w:val="24"/>
          <w:highlight w:val="none"/>
        </w:rPr>
        <w:t>国家企业信用信息公示系统（www.gsxt.gov.cn）</w:t>
      </w:r>
      <w:r>
        <w:rPr>
          <w:rFonts w:hint="eastAsia" w:asciiTheme="minorEastAsia" w:hAnsiTheme="minorEastAsia" w:eastAsiaTheme="minorEastAsia" w:cstheme="minorEastAsia"/>
          <w:b w:val="0"/>
          <w:bCs/>
          <w:color w:val="auto"/>
          <w:sz w:val="24"/>
          <w:szCs w:val="24"/>
          <w:highlight w:val="none"/>
          <w:lang w:val="en-US" w:eastAsia="zh-CN"/>
        </w:rPr>
        <w:t>。</w:t>
      </w:r>
    </w:p>
    <w:p w14:paraId="2D4BB7F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21.3.1.3 信用信息记录方式：供应商不良信用记录以询价小组查询结果为准。 </w:t>
      </w:r>
    </w:p>
    <w:p w14:paraId="48F7FFF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在本询价通知书规定的查询时间之外，网站信息发生的任何变更均不作为初审依据。 </w:t>
      </w:r>
    </w:p>
    <w:p w14:paraId="3D2C415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供应商自行提供的与网站信息不一致的其他证明材料亦不作为初审审查依据。</w:t>
      </w:r>
    </w:p>
    <w:p w14:paraId="4F7DCF95">
      <w:pPr>
        <w:pageBreakBefore w:val="0"/>
        <w:kinsoku/>
        <w:overflowPunct/>
        <w:topLinePunct w:val="0"/>
        <w:bidi w:val="0"/>
        <w:snapToGrid w:val="0"/>
        <w:spacing w:line="560" w:lineRule="exact"/>
        <w:ind w:firstLine="480" w:firstLineChars="200"/>
        <w:textAlignment w:val="auto"/>
        <w:outlineLvl w:val="3"/>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 相关说明。</w:t>
      </w:r>
    </w:p>
    <w:p w14:paraId="02FDE09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 为保证询价活动顺利进行，供应商可派相关技术人员进行现场答疑；</w:t>
      </w:r>
    </w:p>
    <w:p w14:paraId="7950AB2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 询价小组根据与供应商询价情况可能实质性变动询价通知书的内容，包括采购需求中的技术、服务要求以及合同草案条款。询价通知书有实质性变动的，经采购人代表确认作为询价通知书的有效组成部分，询价通知书将以书面形式通知所有参加询价的供应商。 </w:t>
      </w:r>
    </w:p>
    <w:p w14:paraId="7150741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 询价小组发现供应商的报价或者某些分项报价明显低于其他通过初审的供应商的报价，有可能影响产品质量和不能诚信履约的，应当要求其在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询价现场询价小组规定的时间内（30分钟内，以询标函发出时间为准）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14:paraId="58B16EA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 无论何种原因，即使供应商询价时携带了证书材料的原件，但响应文件中未提供与之内容完全一致的扫描件的，询价小组可以视同其未提供。</w:t>
      </w:r>
    </w:p>
    <w:p w14:paraId="762BB8A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 询价小组决定响应文件的响应性及符合性只根据响应文件本身的内容，而不寻求其他外部证据。</w:t>
      </w:r>
    </w:p>
    <w:p w14:paraId="35192F9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 供应商授权代表对询价过程有疑义，以及认为采购人、采购代理机构相关工作人员有需要回避的情形的，应当场提出询问或者回避申请，并说明理由。</w:t>
      </w:r>
    </w:p>
    <w:p w14:paraId="51C030DA">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22.终止询价 </w:t>
      </w:r>
    </w:p>
    <w:p w14:paraId="79A7433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 出现下列情况之一时，采购人和采购代理机构有权宣布终止询价采购，并将理由通知所有供应商： </w:t>
      </w:r>
    </w:p>
    <w:p w14:paraId="1494DEB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（1）有效供应商数量不足，导致本次询价缺乏竞争的； </w:t>
      </w:r>
    </w:p>
    <w:p w14:paraId="52F2E21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14:paraId="55B460F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14:paraId="5A0F2E5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14:paraId="628537C4">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14:paraId="7D2D689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 询价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14:paraId="178F8A5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 询价小组要求供应商澄清、说明或者更正响应文件应当在</w:t>
      </w:r>
      <w:r>
        <w:rPr>
          <w:rFonts w:hint="eastAsia" w:asciiTheme="minorEastAsia" w:hAnsiTheme="minorEastAsia" w:eastAsiaTheme="minorEastAsia" w:cstheme="minorEastAsia"/>
          <w:color w:val="auto"/>
          <w:sz w:val="24"/>
          <w:szCs w:val="24"/>
          <w:highlight w:val="none"/>
          <w:lang w:val="en-US" w:eastAsia="zh-CN"/>
        </w:rPr>
        <w:t>询价小组规定的时间内(30分钟内，以询标函发出时间为准)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7A188164">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如有询标，授权代表（或法定代表人）现场接受询标。因授权代表联系不上、没有莅临现场等情形而无法接受询价小组询标的，供应商自行承担相关风险。</w:t>
      </w:r>
    </w:p>
    <w:p w14:paraId="605F7D0D">
      <w:pPr>
        <w:keepNext w:val="0"/>
        <w:keepLines w:val="0"/>
        <w:pageBreakBefore w:val="0"/>
        <w:widowControl/>
        <w:suppressLineNumbers w:val="0"/>
        <w:kinsoku/>
        <w:overflowPunct/>
        <w:topLinePunct w:val="0"/>
        <w:bidi w:val="0"/>
        <w:snapToGrid w:val="0"/>
        <w:spacing w:line="560" w:lineRule="exact"/>
        <w:ind w:firstLine="241" w:firstLineChars="100"/>
        <w:jc w:val="left"/>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  24.最后报价 </w:t>
      </w:r>
    </w:p>
    <w:p w14:paraId="4A112328">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 根据《政府采购促进中小企业发展管理办法》（财库〔2020〕46 号）、《财政部司法部关于政府采购支持监狱企业发展有关问题的通知》（财库〔2014〕68号）和《三部门联合发布关于促进残疾人就业政府采购政策的通知》（财库〔2017〕141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最后报价按照询价须知前附表中规定的标准扣除后的价格参与评审。对于同时属于小微企业、监狱企业或残疾人福利性单位的，不重复进行最后报价扣除。接受大中型企业与小微企业组成联合体或者允许大中型企业向一家或者多家小微企业分包的，</w:t>
      </w:r>
      <w:r>
        <w:rPr>
          <w:rFonts w:hint="eastAsia" w:asciiTheme="minorEastAsia" w:hAnsiTheme="minorEastAsia" w:eastAsiaTheme="minorEastAsia" w:cstheme="minorEastAsia"/>
          <w:b w:val="0"/>
          <w:bCs w:val="0"/>
          <w:color w:val="auto"/>
          <w:sz w:val="24"/>
          <w:szCs w:val="24"/>
          <w:highlight w:val="none"/>
          <w:lang w:val="en-US" w:eastAsia="zh-CN"/>
        </w:rPr>
        <w:t>对于联合协议或者分包意向协议约定小微企业的合同份额占到合同总金额30%以上的，对联合体或者大中型企业的报价给予4%的扣除，用扣除后的价格参加评审。</w:t>
      </w:r>
      <w:r>
        <w:rPr>
          <w:rFonts w:hint="eastAsia" w:asciiTheme="minorEastAsia" w:hAnsiTheme="minorEastAsia" w:eastAsiaTheme="minorEastAsia" w:cstheme="minorEastAsia"/>
          <w:b w:val="0"/>
          <w:bCs/>
          <w:color w:val="auto"/>
          <w:sz w:val="24"/>
          <w:szCs w:val="24"/>
          <w:highlight w:val="none"/>
          <w:lang w:val="en-US" w:eastAsia="zh-CN"/>
        </w:rPr>
        <w:t xml:space="preserve">组成联合体或者接受分包的小微企业与联合体内其他企业、分包企业之间存在直接控股、管理关系的，不享受价格扣除优惠政策。 以联合体形式参加政府采购活动，联合体各方均为中小企业的，联合体视同中小企业。其中，联合体各方均为小微企业的，联合体视同小微企业。 </w:t>
      </w:r>
    </w:p>
    <w:p w14:paraId="6F35AA02">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14:paraId="30BC8603">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25.1询价小组依据本项目询价通知书所约定的评审方法和标准，按照报价由低到高的顺序依次推荐成交候选人。</w:t>
      </w:r>
    </w:p>
    <w:p w14:paraId="344897FA">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14:paraId="40C12CD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26.1 询价小组按照评审报价由低到高的顺序和询价须知前附表中规定确定成交候选人，并标明排列顺序。若评审报价相同，</w:t>
      </w:r>
      <w:r>
        <w:rPr>
          <w:rFonts w:hint="eastAsia" w:asciiTheme="minorEastAsia" w:hAnsiTheme="minorEastAsia" w:eastAsiaTheme="minorEastAsia" w:cstheme="minorEastAsia"/>
          <w:b w:val="0"/>
          <w:bCs w:val="0"/>
          <w:color w:val="auto"/>
          <w:sz w:val="24"/>
          <w:szCs w:val="24"/>
          <w:highlight w:val="none"/>
          <w:lang w:val="en-US" w:eastAsia="zh-CN"/>
        </w:rPr>
        <w:t>则采取询价小组随机抽取的方式确定成交候选顺序。</w:t>
      </w:r>
      <w:r>
        <w:rPr>
          <w:rFonts w:hint="eastAsia" w:asciiTheme="minorEastAsia" w:hAnsiTheme="minorEastAsia" w:eastAsiaTheme="minorEastAsia" w:cstheme="minorEastAsia"/>
          <w:b w:val="0"/>
          <w:bCs/>
          <w:color w:val="auto"/>
          <w:sz w:val="24"/>
          <w:szCs w:val="24"/>
          <w:highlight w:val="none"/>
          <w:lang w:val="en-US" w:eastAsia="zh-CN"/>
        </w:rPr>
        <w:t>排名第一的成交候选人经采购人或采购人授权的询价小组确定为成交供应商后，由采购代理机构在指定媒体上予以公告。</w:t>
      </w:r>
    </w:p>
    <w:p w14:paraId="6C0228B2">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14:paraId="2161EB2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 评审报告是根据全体询价小组成员签字的原始评审记录和评审结果编写的报告，评审报告由询价小组全体成员签字。对评审结论持有异议的询价小组成员可以书面方式阐述其不同意见和理由。询价小组成员拒绝在评审报告上签字且不陈述其不同意见和理由的，视为同意评审结论。 </w:t>
      </w:r>
    </w:p>
    <w:p w14:paraId="4B0FA936">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14:paraId="39813A59">
      <w:pPr>
        <w:pageBreakBefore w:val="0"/>
        <w:kinsoku/>
        <w:overflowPunct/>
        <w:topLinePunct w:val="0"/>
        <w:bidi w:val="0"/>
        <w:snapToGrid w:val="0"/>
        <w:spacing w:line="560" w:lineRule="exact"/>
        <w:ind w:firstLine="480" w:firstLineChars="200"/>
        <w:textAlignment w:val="auto"/>
        <w:outlineLvl w:val="3"/>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 评审将在严格保密的情况下进行。 </w:t>
      </w:r>
    </w:p>
    <w:p w14:paraId="17F5435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 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2FD61053">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14:paraId="402D2B3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 为体现“公开、公平、公正”的原则，询价结束后，采购代理机构将在桐城市文化发展中心官网公告成交结果。</w:t>
      </w:r>
    </w:p>
    <w:p w14:paraId="0948CEF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29.2 成交结果公告内容应当包括采购人及其委托的采购代理机构的名称、 地址、联系方式，项目名称和项目编号，成交供应商名称、地址和成交金额， 主要成交标的</w:t>
      </w:r>
      <w:r>
        <w:rPr>
          <w:rFonts w:hint="eastAsia" w:asciiTheme="minorEastAsia" w:hAnsiTheme="minorEastAsia" w:eastAsiaTheme="minorEastAsia" w:cstheme="minorEastAsia"/>
          <w:color w:val="auto"/>
          <w:sz w:val="24"/>
          <w:szCs w:val="24"/>
          <w:highlight w:val="none"/>
          <w:lang w:val="en-US" w:eastAsia="zh-CN"/>
        </w:rPr>
        <w:t>的名称、服务范围、服务要求、服务时间、服务标准</w:t>
      </w:r>
      <w:r>
        <w:rPr>
          <w:rFonts w:hint="eastAsia" w:asciiTheme="minorEastAsia" w:hAnsiTheme="minorEastAsia" w:eastAsiaTheme="minorEastAsia" w:cstheme="minorEastAsia"/>
          <w:b w:val="0"/>
          <w:bCs/>
          <w:color w:val="auto"/>
          <w:sz w:val="24"/>
          <w:szCs w:val="24"/>
          <w:highlight w:val="none"/>
          <w:lang w:val="en-US" w:eastAsia="zh-CN"/>
        </w:rPr>
        <w:t>， 成交结果公告期限、 评审专家名单以及询价须知前附表中约定进行公告的内容。</w:t>
      </w:r>
    </w:p>
    <w:p w14:paraId="0E91A782">
      <w:pPr>
        <w:pageBreakBefore w:val="0"/>
        <w:kinsoku/>
        <w:overflowPunct/>
        <w:topLinePunct w:val="0"/>
        <w:bidi w:val="0"/>
        <w:snapToGrid w:val="0"/>
        <w:spacing w:line="560" w:lineRule="exact"/>
        <w:ind w:firstLine="482" w:firstLineChars="200"/>
        <w:textAlignment w:val="auto"/>
        <w:outlineLvl w:val="2"/>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14:paraId="45E99AE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 采购代理机构发布成交结果公告的同时以询价须知前附表规定的形式向成交供应商发出成交通知书。 </w:t>
      </w:r>
    </w:p>
    <w:p w14:paraId="4D3C393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 成交通知书对采购人和成交供应商具有同等法律效力。成交通知书发出以后，采购人改变成交结果或者成交供应商放弃成交资格，应当承担相应的法律责任。</w:t>
      </w:r>
    </w:p>
    <w:p w14:paraId="51D7FCA0">
      <w:pPr>
        <w:pageBreakBefore w:val="0"/>
        <w:kinsoku/>
        <w:overflowPunct/>
        <w:topLinePunct w:val="0"/>
        <w:bidi w:val="0"/>
        <w:snapToGrid w:val="0"/>
        <w:spacing w:line="560" w:lineRule="exact"/>
        <w:ind w:firstLine="480" w:firstLineChars="200"/>
        <w:textAlignment w:val="auto"/>
        <w:outlineLvl w:val="3"/>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 成交通知书是合同的组成部分。 </w:t>
      </w:r>
    </w:p>
    <w:p w14:paraId="7ADCB773">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31.告知询价结果 </w:t>
      </w:r>
    </w:p>
    <w:p w14:paraId="736B9D2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31.1  采购代理机构对未成交的供应商不做未成交原因的解释。 </w:t>
      </w:r>
    </w:p>
    <w:p w14:paraId="0876C4E5">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14:paraId="1B5083E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成交供应商应按照询价须知前附表规定缴纳履约保证金。</w:t>
      </w:r>
    </w:p>
    <w:p w14:paraId="4FF8E968">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14:paraId="03C30A3F">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outlineLvl w:val="3"/>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 </w:t>
      </w:r>
      <w:r>
        <w:rPr>
          <w:rFonts w:ascii="宋体" w:hAnsi="宋体" w:eastAsia="宋体" w:cs="宋体"/>
          <w:b w:val="0"/>
          <w:bCs w:val="0"/>
          <w:color w:val="000000"/>
          <w:sz w:val="24"/>
          <w:szCs w:val="24"/>
        </w:rPr>
        <w:t>本项目成交服务费的收取按供应商须知前附表的规定执行。</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5C1F9690">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14:paraId="5BE20C12">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 采购人与成交供应商应当自发出成交通知书之日起7个工作日内签订合同，采购合同签订之日起2个工作日内完成政府采购合同公开。</w:t>
      </w:r>
    </w:p>
    <w:p w14:paraId="1ADDF58E">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 询价通知书、成交供应商的响应文件及其澄清文件等，均为签订合同的依据。</w:t>
      </w:r>
    </w:p>
    <w:p w14:paraId="0B18146C">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34.3 成交供应商拒绝与采购人签订合同的，采购人可以按照评审报告推荐的成交候选供应商名单排序，确定下一成交候选供应商为成交供应商，也可以重新开展采购活动。 </w:t>
      </w:r>
    </w:p>
    <w:p w14:paraId="649F118F">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34.4 依据《政府采购促进中小企业发展管理办法》（财库〔2020〕46 号）规定享受扶持政策获得政府采购合同的，小微企业不得将合同分包给大中型企业， 中型企业不得将合同分包给大型企业。 </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6D03957C">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14:paraId="4609B3C7">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35.1 供应商认为询价通知书、采购过程、成交结果使自己的权益受到损害的，</w:t>
      </w:r>
      <w:r>
        <w:rPr>
          <w:rFonts w:hint="eastAsia" w:asciiTheme="minorEastAsia" w:hAnsiTheme="minorEastAsia" w:eastAsiaTheme="minorEastAsia" w:cstheme="minorEastAsia"/>
          <w:color w:val="auto"/>
          <w:sz w:val="24"/>
          <w:szCs w:val="24"/>
          <w:highlight w:val="none"/>
          <w:lang w:val="en-US" w:eastAsia="zh-CN"/>
        </w:rPr>
        <w:t xml:space="preserve">可以在知道或者应知其权益受到损害之日起七个工作日内，以书面形式向采购人或其委托的采购代理机构提出质疑。  </w:t>
      </w:r>
    </w:p>
    <w:p w14:paraId="50EB0E46">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outlineLvl w:val="3"/>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35.2 上述应知其权益受到损害之日，是指： </w:t>
      </w:r>
    </w:p>
    <w:p w14:paraId="1E348C1B">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（1）对</w:t>
      </w:r>
      <w:r>
        <w:rPr>
          <w:rFonts w:hint="eastAsia" w:asciiTheme="minorEastAsia" w:hAnsiTheme="minorEastAsia" w:eastAsiaTheme="minorEastAsia" w:cstheme="minorEastAsia"/>
          <w:b w:val="0"/>
          <w:bCs/>
          <w:color w:val="auto"/>
          <w:sz w:val="24"/>
          <w:szCs w:val="24"/>
          <w:highlight w:val="none"/>
          <w:lang w:val="en-US" w:eastAsia="zh-CN"/>
        </w:rPr>
        <w:t>询价通知书</w:t>
      </w:r>
      <w:r>
        <w:rPr>
          <w:rFonts w:hint="eastAsia" w:asciiTheme="minorEastAsia" w:hAnsiTheme="minorEastAsia" w:eastAsiaTheme="minorEastAsia" w:cstheme="minorEastAsia"/>
          <w:b w:val="0"/>
          <w:bCs w:val="0"/>
          <w:color w:val="auto"/>
          <w:sz w:val="24"/>
          <w:szCs w:val="24"/>
          <w:highlight w:val="none"/>
          <w:lang w:val="en-US" w:eastAsia="zh-CN"/>
        </w:rPr>
        <w:t>提出质疑的，为获取</w:t>
      </w:r>
      <w:r>
        <w:rPr>
          <w:rFonts w:hint="eastAsia" w:asciiTheme="minorEastAsia" w:hAnsiTheme="minorEastAsia" w:eastAsiaTheme="minorEastAsia" w:cstheme="minorEastAsia"/>
          <w:b w:val="0"/>
          <w:bCs/>
          <w:color w:val="auto"/>
          <w:sz w:val="24"/>
          <w:szCs w:val="24"/>
          <w:highlight w:val="none"/>
          <w:lang w:val="en-US" w:eastAsia="zh-CN"/>
        </w:rPr>
        <w:t>询价通知书</w:t>
      </w:r>
      <w:r>
        <w:rPr>
          <w:rFonts w:hint="eastAsia" w:asciiTheme="minorEastAsia" w:hAnsiTheme="minorEastAsia" w:eastAsiaTheme="minorEastAsia" w:cstheme="minorEastAsia"/>
          <w:b w:val="0"/>
          <w:bCs w:val="0"/>
          <w:color w:val="auto"/>
          <w:sz w:val="24"/>
          <w:szCs w:val="24"/>
          <w:highlight w:val="none"/>
          <w:lang w:val="en-US" w:eastAsia="zh-CN"/>
        </w:rPr>
        <w:t>或者</w:t>
      </w:r>
      <w:r>
        <w:rPr>
          <w:rFonts w:hint="eastAsia" w:asciiTheme="minorEastAsia" w:hAnsiTheme="minorEastAsia" w:eastAsiaTheme="minorEastAsia" w:cstheme="minorEastAsia"/>
          <w:b w:val="0"/>
          <w:bCs/>
          <w:color w:val="auto"/>
          <w:sz w:val="24"/>
          <w:szCs w:val="24"/>
          <w:highlight w:val="none"/>
          <w:lang w:val="en-US" w:eastAsia="zh-CN"/>
        </w:rPr>
        <w:t>询价</w:t>
      </w:r>
      <w:r>
        <w:rPr>
          <w:rFonts w:hint="eastAsia" w:asciiTheme="minorEastAsia" w:hAnsiTheme="minorEastAsia" w:eastAsiaTheme="minorEastAsia" w:cstheme="minorEastAsia"/>
          <w:b w:val="0"/>
          <w:bCs w:val="0"/>
          <w:color w:val="auto"/>
          <w:sz w:val="24"/>
          <w:szCs w:val="24"/>
          <w:highlight w:val="none"/>
          <w:lang w:val="en-US" w:eastAsia="zh-CN"/>
        </w:rPr>
        <w:t xml:space="preserve">公告期限届满之日； </w:t>
      </w:r>
    </w:p>
    <w:p w14:paraId="0FBF8A8D">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（2）对采购过程提出质疑的，为各采购程序环节结束之日； </w:t>
      </w:r>
    </w:p>
    <w:p w14:paraId="65CD111E">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（3）对成交标结果提出质疑的，为成交结果公告期限届满之日。 </w:t>
      </w:r>
    </w:p>
    <w:p w14:paraId="61292D25">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35.3 质疑供应商应按照财政部制定的《政府采购质疑函范本》格式(详见询价通知书第七章) 和《政府采购质疑和投诉办法》的要求，在法定质疑期内以书面形式提出质疑，超出法定质疑期提交的质疑将被拒绝。针对同一采购程序环节的质疑应一次性提出。</w:t>
      </w:r>
    </w:p>
    <w:p w14:paraId="75B934F2">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35.4 采购代理机构质疑函接收部门、联系电话和通讯地址，见询价须知前附表。</w:t>
      </w:r>
    </w:p>
    <w:p w14:paraId="27CD4818">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 或采购人、采购代理机构未在规定时间内做出答复的，可以在答复期满后15个工作日内向询价须知前附表列明的监管部门提起投诉。</w:t>
      </w:r>
    </w:p>
    <w:p w14:paraId="5B1394B5">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outlineLvl w:val="2"/>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14:paraId="4C9CCCFD">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val="en-US" w:eastAsia="zh-CN"/>
        </w:rPr>
        <w:t>询价</w:t>
      </w:r>
      <w:r>
        <w:rPr>
          <w:rFonts w:hint="eastAsia" w:asciiTheme="minorEastAsia" w:hAnsiTheme="minorEastAsia" w:eastAsiaTheme="minorEastAsia" w:cstheme="minorEastAsia"/>
          <w:color w:val="auto"/>
          <w:sz w:val="24"/>
          <w:szCs w:val="24"/>
          <w:highlight w:val="none"/>
          <w:u w:val="single"/>
        </w:rPr>
        <w:t>须知前附表</w:t>
      </w:r>
      <w:r>
        <w:rPr>
          <w:rFonts w:hint="eastAsia" w:asciiTheme="minorEastAsia" w:hAnsiTheme="minorEastAsia" w:eastAsiaTheme="minorEastAsia" w:cstheme="minorEastAsia"/>
          <w:color w:val="auto"/>
          <w:sz w:val="24"/>
          <w:szCs w:val="24"/>
          <w:highlight w:val="none"/>
        </w:rPr>
        <w:t>。</w:t>
      </w:r>
    </w:p>
    <w:p w14:paraId="282AA8D7">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outlineLvl w:val="2"/>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37、备注</w:t>
      </w:r>
    </w:p>
    <w:p w14:paraId="106EC041">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default" w:asciiTheme="minorEastAsia" w:hAnsiTheme="minorEastAsia" w:eastAsiaTheme="minorEastAsia" w:cstheme="minorEastAsia"/>
          <w:b w:val="0"/>
          <w:bCs/>
          <w:color w:val="auto"/>
          <w:sz w:val="24"/>
          <w:szCs w:val="24"/>
          <w:highlight w:val="none"/>
          <w:lang w:val="en-US" w:eastAsia="zh-CN"/>
        </w:rPr>
        <w:sectPr>
          <w:footerReference r:id="rId4" w:type="default"/>
          <w:pgSz w:w="11906" w:h="16838"/>
          <w:pgMar w:top="1418" w:right="1418" w:bottom="1276" w:left="1418" w:header="680" w:footer="680" w:gutter="0"/>
          <w:pgNumType w:fmt="decimal" w:start="1"/>
          <w:cols w:space="720" w:num="1"/>
          <w:docGrid w:type="lines" w:linePitch="312" w:charSpace="0"/>
        </w:sectPr>
      </w:pPr>
      <w:r>
        <w:rPr>
          <w:rFonts w:hint="eastAsia" w:asciiTheme="minorEastAsia" w:hAnsiTheme="minorEastAsia" w:eastAsiaTheme="minorEastAsia" w:cstheme="minorEastAsia"/>
          <w:b w:val="0"/>
          <w:bCs/>
          <w:color w:val="auto"/>
          <w:sz w:val="24"/>
          <w:szCs w:val="24"/>
          <w:highlight w:val="none"/>
          <w:lang w:val="en-US" w:eastAsia="zh-CN"/>
        </w:rPr>
        <w:t>本询价通知书第五章合同格式内容以供参考，具体合同内容以采购人与成交供应商所签订的合同为准。</w:t>
      </w:r>
    </w:p>
    <w:p w14:paraId="497ACB9C">
      <w:pPr>
        <w:pStyle w:val="3"/>
        <w:rPr>
          <w:rFonts w:ascii="宋体" w:hAnsi="宋体" w:cs="宋体"/>
          <w:color w:val="000000"/>
          <w:highlight w:val="none"/>
        </w:rPr>
      </w:pPr>
      <w:bookmarkStart w:id="65" w:name="_Toc18076"/>
      <w:bookmarkStart w:id="66" w:name="_Toc28823"/>
      <w:bookmarkStart w:id="67" w:name="_Toc15203"/>
      <w:bookmarkStart w:id="68" w:name="_Toc16371"/>
      <w:r>
        <w:rPr>
          <w:rFonts w:hint="eastAsia" w:ascii="宋体" w:hAnsi="宋体" w:cs="宋体"/>
          <w:color w:val="000000"/>
          <w:highlight w:val="none"/>
        </w:rPr>
        <w:t xml:space="preserve">第三章 </w:t>
      </w:r>
      <w:bookmarkEnd w:id="65"/>
      <w:bookmarkEnd w:id="66"/>
      <w:bookmarkEnd w:id="67"/>
      <w:r>
        <w:rPr>
          <w:rFonts w:hint="eastAsia" w:ascii="宋体" w:hAnsi="宋体" w:cs="宋体"/>
          <w:highlight w:val="none"/>
          <w:lang w:val="en-US" w:eastAsia="zh-CN"/>
        </w:rPr>
        <w:t>服务</w:t>
      </w:r>
      <w:r>
        <w:rPr>
          <w:rFonts w:hint="eastAsia" w:ascii="宋体" w:hAnsi="宋体" w:cs="宋体"/>
          <w:highlight w:val="none"/>
        </w:rPr>
        <w:t>需求及技术要求</w:t>
      </w:r>
    </w:p>
    <w:p w14:paraId="085EAFEE">
      <w:pPr>
        <w:spacing w:line="560" w:lineRule="exact"/>
        <w:ind w:firstLine="482" w:firstLineChars="200"/>
        <w:rPr>
          <w:rFonts w:hint="eastAsia" w:ascii="宋体" w:hAnsi="宋体" w:eastAsia="宋体" w:cs="宋体"/>
          <w:b/>
          <w:bCs/>
          <w:sz w:val="24"/>
          <w:szCs w:val="24"/>
          <w:highlight w:val="none"/>
          <w:lang w:val="en-US" w:eastAsia="zh-CN"/>
        </w:rPr>
      </w:pPr>
      <w:r>
        <w:rPr>
          <w:rFonts w:hint="eastAsia" w:ascii="宋体" w:hAnsi="宋体" w:cs="宋体"/>
          <w:b/>
          <w:bCs/>
          <w:sz w:val="24"/>
          <w:szCs w:val="24"/>
          <w:highlight w:val="none"/>
          <w:lang w:val="en-US" w:eastAsia="zh-CN"/>
        </w:rPr>
        <w:t>一</w:t>
      </w:r>
      <w:r>
        <w:rPr>
          <w:rFonts w:hint="eastAsia" w:ascii="宋体" w:hAnsi="宋体" w:eastAsia="宋体" w:cs="宋体"/>
          <w:b/>
          <w:bCs/>
          <w:sz w:val="24"/>
          <w:szCs w:val="24"/>
          <w:highlight w:val="none"/>
          <w:lang w:val="en-US" w:eastAsia="zh-CN"/>
        </w:rPr>
        <w:t>、服务要求</w:t>
      </w:r>
    </w:p>
    <w:p w14:paraId="7077D058">
      <w:pPr>
        <w:spacing w:line="560" w:lineRule="exact"/>
        <w:ind w:firstLine="480" w:firstLineChars="200"/>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w:t>
      </w:r>
      <w:r>
        <w:rPr>
          <w:rFonts w:hint="eastAsia" w:ascii="宋体" w:hAnsi="宋体" w:cs="宋体"/>
          <w:sz w:val="24"/>
          <w:szCs w:val="24"/>
          <w:highlight w:val="none"/>
          <w:lang w:val="en-US" w:eastAsia="zh-CN"/>
        </w:rPr>
        <w:t>桐城文明网</w:t>
      </w:r>
      <w:r>
        <w:rPr>
          <w:rFonts w:hint="eastAsia" w:ascii="宋体" w:hAnsi="宋体" w:eastAsia="宋体" w:cs="宋体"/>
          <w:sz w:val="24"/>
          <w:szCs w:val="24"/>
          <w:highlight w:val="none"/>
          <w:lang w:eastAsia="zh-CN"/>
        </w:rPr>
        <w:t>》</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文都美创建动态管理平台</w:t>
      </w:r>
      <w:r>
        <w:rPr>
          <w:rFonts w:hint="eastAsia" w:ascii="宋体" w:hAnsi="宋体" w:cs="宋体"/>
          <w:sz w:val="24"/>
          <w:szCs w:val="24"/>
          <w:highlight w:val="none"/>
          <w:lang w:eastAsia="zh-CN"/>
        </w:rPr>
        <w:t>》</w:t>
      </w:r>
      <w:r>
        <w:rPr>
          <w:rFonts w:hint="eastAsia" w:ascii="宋体" w:hAnsi="宋体" w:eastAsia="宋体" w:cs="宋体"/>
          <w:sz w:val="24"/>
          <w:szCs w:val="24"/>
          <w:highlight w:val="none"/>
          <w:lang w:eastAsia="zh-CN"/>
        </w:rPr>
        <w:t>的</w:t>
      </w:r>
      <w:r>
        <w:rPr>
          <w:rFonts w:hint="eastAsia" w:ascii="宋体" w:hAnsi="宋体" w:eastAsia="宋体" w:cs="宋体"/>
          <w:sz w:val="24"/>
          <w:szCs w:val="24"/>
          <w:highlight w:val="none"/>
          <w:lang w:val="en-US" w:eastAsia="zh-CN"/>
        </w:rPr>
        <w:t>建设、</w:t>
      </w:r>
      <w:r>
        <w:rPr>
          <w:rFonts w:hint="eastAsia" w:ascii="宋体" w:hAnsi="宋体" w:eastAsia="宋体" w:cs="宋体"/>
          <w:sz w:val="24"/>
          <w:szCs w:val="24"/>
          <w:highlight w:val="none"/>
          <w:lang w:eastAsia="zh-CN"/>
        </w:rPr>
        <w:t>运营、维护服务（如：</w:t>
      </w:r>
      <w:r>
        <w:rPr>
          <w:rFonts w:hint="eastAsia" w:ascii="宋体" w:hAnsi="宋体" w:eastAsia="宋体" w:cs="宋体"/>
          <w:sz w:val="24"/>
          <w:szCs w:val="24"/>
          <w:highlight w:val="none"/>
          <w:lang w:val="en-US" w:eastAsia="zh-CN"/>
        </w:rPr>
        <w:t>软件系统开发、</w:t>
      </w:r>
      <w:r>
        <w:rPr>
          <w:rFonts w:hint="eastAsia" w:ascii="宋体" w:hAnsi="宋体" w:eastAsia="宋体" w:cs="宋体"/>
          <w:sz w:val="24"/>
          <w:szCs w:val="24"/>
          <w:highlight w:val="none"/>
          <w:lang w:eastAsia="zh-CN"/>
        </w:rPr>
        <w:t>服务器维护</w:t>
      </w:r>
      <w:r>
        <w:rPr>
          <w:rFonts w:hint="eastAsia" w:ascii="宋体" w:hAnsi="宋体" w:cs="宋体"/>
          <w:sz w:val="24"/>
          <w:szCs w:val="24"/>
          <w:highlight w:val="none"/>
          <w:lang w:val="en-US" w:eastAsia="zh-CN"/>
        </w:rPr>
        <w:t>等）</w:t>
      </w:r>
    </w:p>
    <w:p w14:paraId="5AFC5569">
      <w:pPr>
        <w:spacing w:line="560" w:lineRule="exact"/>
        <w:ind w:firstLine="480" w:firstLineChars="200"/>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2、</w:t>
      </w:r>
      <w:r>
        <w:rPr>
          <w:rFonts w:hint="eastAsia" w:ascii="宋体" w:hAnsi="宋体" w:eastAsia="宋体" w:cs="宋体"/>
          <w:sz w:val="24"/>
          <w:szCs w:val="24"/>
          <w:highlight w:val="none"/>
          <w:lang w:val="en-US" w:eastAsia="zh-CN"/>
        </w:rPr>
        <w:t>各级</w:t>
      </w:r>
      <w:r>
        <w:rPr>
          <w:rFonts w:hint="eastAsia" w:ascii="宋体" w:hAnsi="宋体" w:eastAsia="宋体" w:cs="宋体"/>
          <w:sz w:val="24"/>
          <w:szCs w:val="24"/>
          <w:highlight w:val="none"/>
          <w:lang w:eastAsia="zh-CN"/>
        </w:rPr>
        <w:t>文明单位投稿、审核、编辑等服务</w:t>
      </w:r>
      <w:r>
        <w:rPr>
          <w:rFonts w:hint="eastAsia" w:ascii="宋体" w:hAnsi="宋体" w:cs="宋体"/>
          <w:sz w:val="24"/>
          <w:szCs w:val="24"/>
          <w:highlight w:val="none"/>
          <w:lang w:eastAsia="zh-CN"/>
        </w:rPr>
        <w:t>，</w:t>
      </w:r>
      <w:r>
        <w:rPr>
          <w:rFonts w:hint="eastAsia" w:ascii="宋体" w:hAnsi="宋体" w:eastAsia="宋体" w:cs="宋体"/>
          <w:sz w:val="24"/>
          <w:szCs w:val="24"/>
          <w:highlight w:val="none"/>
          <w:lang w:val="en-US" w:eastAsia="zh-CN"/>
        </w:rPr>
        <w:t>全国文明城市网上申报材料的日常收集与整理</w:t>
      </w:r>
      <w:r>
        <w:rPr>
          <w:rFonts w:hint="eastAsia" w:ascii="宋体" w:hAnsi="宋体" w:eastAsia="宋体" w:cs="宋体"/>
          <w:sz w:val="24"/>
          <w:szCs w:val="24"/>
          <w:highlight w:val="none"/>
          <w:lang w:eastAsia="zh-CN"/>
        </w:rPr>
        <w:t>；</w:t>
      </w:r>
    </w:p>
    <w:p w14:paraId="54DEC15A">
      <w:pPr>
        <w:spacing w:line="560" w:lineRule="exact"/>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3</w:t>
      </w:r>
      <w:r>
        <w:rPr>
          <w:rFonts w:hint="eastAsia" w:ascii="宋体" w:hAnsi="宋体" w:eastAsia="宋体" w:cs="宋体"/>
          <w:sz w:val="24"/>
          <w:szCs w:val="24"/>
          <w:highlight w:val="none"/>
          <w:lang w:val="en-US" w:eastAsia="zh-CN"/>
        </w:rPr>
        <w:t>、保证</w:t>
      </w:r>
      <w:r>
        <w:rPr>
          <w:rFonts w:hint="eastAsia" w:ascii="宋体" w:hAnsi="宋体" w:cs="宋体"/>
          <w:sz w:val="24"/>
          <w:szCs w:val="24"/>
          <w:highlight w:val="none"/>
          <w:lang w:val="en-US" w:eastAsia="zh-CN"/>
        </w:rPr>
        <w:t>网站</w:t>
      </w:r>
      <w:r>
        <w:rPr>
          <w:rFonts w:hint="eastAsia" w:ascii="宋体" w:hAnsi="宋体" w:eastAsia="宋体" w:cs="宋体"/>
          <w:sz w:val="24"/>
          <w:szCs w:val="24"/>
          <w:highlight w:val="none"/>
          <w:lang w:val="en-US" w:eastAsia="zh-CN"/>
        </w:rPr>
        <w:t>系统</w:t>
      </w:r>
      <w:r>
        <w:rPr>
          <w:rFonts w:hint="eastAsia" w:ascii="宋体" w:hAnsi="宋体" w:eastAsia="宋体" w:cs="宋体"/>
          <w:sz w:val="24"/>
          <w:szCs w:val="24"/>
          <w:highlight w:val="none"/>
          <w:lang w:eastAsia="zh-CN"/>
        </w:rPr>
        <w:t>链接正常，网络畅通，</w:t>
      </w:r>
      <w:r>
        <w:rPr>
          <w:rFonts w:hint="eastAsia" w:ascii="宋体" w:hAnsi="宋体" w:eastAsia="宋体" w:cs="宋体"/>
          <w:sz w:val="24"/>
          <w:szCs w:val="24"/>
          <w:highlight w:val="none"/>
          <w:lang w:val="en-US" w:eastAsia="zh-CN"/>
        </w:rPr>
        <w:t>系统</w:t>
      </w:r>
      <w:r>
        <w:rPr>
          <w:rFonts w:hint="eastAsia" w:ascii="宋体" w:hAnsi="宋体" w:eastAsia="宋体" w:cs="宋体"/>
          <w:sz w:val="24"/>
          <w:szCs w:val="24"/>
          <w:highlight w:val="none"/>
          <w:lang w:eastAsia="zh-CN"/>
        </w:rPr>
        <w:t>内容的正确性（不能犯政治性错误）但由于ISP方因素，计算机遭黑客攻击、计算机病</w:t>
      </w:r>
      <w:r>
        <w:rPr>
          <w:rFonts w:hint="eastAsia" w:ascii="宋体" w:hAnsi="宋体" w:eastAsia="宋体" w:cs="宋体"/>
          <w:sz w:val="24"/>
          <w:szCs w:val="24"/>
          <w:highlight w:val="none"/>
        </w:rPr>
        <w:t>毒、政府管制造成的暂时性关闭等影响网络正常运营情况除外，（对此情况可协助解决）；</w:t>
      </w:r>
    </w:p>
    <w:p w14:paraId="7CD2C9B1">
      <w:pPr>
        <w:spacing w:line="560" w:lineRule="exact"/>
        <w:ind w:firstLine="480" w:firstLineChars="200"/>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4</w:t>
      </w:r>
      <w:r>
        <w:rPr>
          <w:rFonts w:hint="eastAsia" w:ascii="宋体" w:hAnsi="宋体" w:eastAsia="宋体" w:cs="宋体"/>
          <w:sz w:val="24"/>
          <w:szCs w:val="24"/>
          <w:highlight w:val="none"/>
          <w:lang w:eastAsia="zh-CN"/>
        </w:rPr>
        <w:t>、</w:t>
      </w:r>
      <w:r>
        <w:rPr>
          <w:rFonts w:hint="eastAsia" w:ascii="宋体" w:hAnsi="宋体" w:cs="宋体"/>
          <w:sz w:val="24"/>
          <w:szCs w:val="24"/>
          <w:highlight w:val="none"/>
          <w:lang w:val="en-US" w:eastAsia="zh-CN"/>
        </w:rPr>
        <w:t>桐城</w:t>
      </w:r>
      <w:r>
        <w:rPr>
          <w:rFonts w:hint="eastAsia" w:ascii="宋体" w:hAnsi="宋体" w:eastAsia="宋体" w:cs="宋体"/>
          <w:sz w:val="24"/>
          <w:szCs w:val="24"/>
          <w:highlight w:val="none"/>
          <w:lang w:eastAsia="zh-CN"/>
        </w:rPr>
        <w:t>市文明办交办的其他工作服务；</w:t>
      </w:r>
    </w:p>
    <w:p w14:paraId="051BB1CB">
      <w:pPr>
        <w:spacing w:line="560" w:lineRule="exact"/>
        <w:ind w:firstLine="480" w:firstLineChars="200"/>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5</w:t>
      </w:r>
      <w:r>
        <w:rPr>
          <w:rFonts w:hint="eastAsia" w:ascii="宋体" w:hAnsi="宋体" w:eastAsia="宋体" w:cs="宋体"/>
          <w:sz w:val="24"/>
          <w:szCs w:val="24"/>
          <w:highlight w:val="none"/>
          <w:lang w:eastAsia="zh-CN"/>
        </w:rPr>
        <w:t>、</w:t>
      </w:r>
      <w:r>
        <w:rPr>
          <w:rFonts w:hint="eastAsia" w:ascii="宋体" w:hAnsi="宋体" w:cs="宋体"/>
          <w:sz w:val="24"/>
          <w:szCs w:val="24"/>
          <w:highlight w:val="none"/>
          <w:lang w:val="en-US" w:eastAsia="zh-CN"/>
        </w:rPr>
        <w:t>网站</w:t>
      </w:r>
      <w:r>
        <w:rPr>
          <w:rFonts w:hint="eastAsia" w:ascii="宋体" w:hAnsi="宋体" w:eastAsia="宋体" w:cs="宋体"/>
          <w:sz w:val="24"/>
          <w:szCs w:val="24"/>
          <w:highlight w:val="none"/>
          <w:lang w:eastAsia="zh-CN"/>
        </w:rPr>
        <w:t xml:space="preserve">改版、增添新的动态程序、系统备份和应急恢复； </w:t>
      </w:r>
    </w:p>
    <w:p w14:paraId="344A77A5">
      <w:pPr>
        <w:spacing w:line="560" w:lineRule="exact"/>
        <w:ind w:firstLine="480" w:firstLineChars="200"/>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6</w:t>
      </w:r>
      <w:r>
        <w:rPr>
          <w:rFonts w:hint="eastAsia" w:ascii="宋体" w:hAnsi="宋体" w:eastAsia="宋体" w:cs="宋体"/>
          <w:sz w:val="24"/>
          <w:szCs w:val="24"/>
          <w:highlight w:val="none"/>
          <w:lang w:eastAsia="zh-CN"/>
        </w:rPr>
        <w:t>、安排</w:t>
      </w:r>
      <w:r>
        <w:rPr>
          <w:rFonts w:hint="eastAsia" w:ascii="宋体" w:hAnsi="宋体" w:cs="宋体"/>
          <w:sz w:val="24"/>
          <w:szCs w:val="24"/>
          <w:highlight w:val="none"/>
          <w:lang w:val="en-US" w:eastAsia="zh-CN"/>
        </w:rPr>
        <w:t>2</w:t>
      </w:r>
      <w:r>
        <w:rPr>
          <w:rFonts w:hint="eastAsia" w:ascii="宋体" w:hAnsi="宋体" w:eastAsia="宋体" w:cs="宋体"/>
          <w:sz w:val="24"/>
          <w:szCs w:val="24"/>
          <w:highlight w:val="none"/>
          <w:lang w:eastAsia="zh-CN"/>
        </w:rPr>
        <w:t>名工作人员长期在</w:t>
      </w:r>
      <w:r>
        <w:rPr>
          <w:rFonts w:hint="eastAsia" w:ascii="宋体" w:hAnsi="宋体" w:cs="宋体"/>
          <w:sz w:val="24"/>
          <w:szCs w:val="24"/>
          <w:highlight w:val="none"/>
          <w:lang w:val="en-US" w:eastAsia="zh-CN"/>
        </w:rPr>
        <w:t>桐城</w:t>
      </w:r>
      <w:r>
        <w:rPr>
          <w:rFonts w:hint="eastAsia" w:ascii="宋体" w:hAnsi="宋体" w:eastAsia="宋体" w:cs="宋体"/>
          <w:sz w:val="24"/>
          <w:szCs w:val="24"/>
          <w:highlight w:val="none"/>
          <w:lang w:eastAsia="zh-CN"/>
        </w:rPr>
        <w:t>市文明办从事系统</w:t>
      </w:r>
      <w:r>
        <w:rPr>
          <w:rFonts w:hint="eastAsia" w:ascii="宋体" w:hAnsi="宋体" w:eastAsia="宋体" w:cs="宋体"/>
          <w:sz w:val="24"/>
          <w:szCs w:val="24"/>
          <w:highlight w:val="none"/>
          <w:lang w:val="en-US" w:eastAsia="zh-CN"/>
        </w:rPr>
        <w:t>日常</w:t>
      </w:r>
      <w:r>
        <w:rPr>
          <w:rFonts w:hint="eastAsia" w:ascii="宋体" w:hAnsi="宋体" w:eastAsia="宋体" w:cs="宋体"/>
          <w:sz w:val="24"/>
          <w:szCs w:val="24"/>
          <w:highlight w:val="none"/>
          <w:lang w:eastAsia="zh-CN"/>
        </w:rPr>
        <w:t>维护及运营工作，并由</w:t>
      </w:r>
      <w:r>
        <w:rPr>
          <w:rFonts w:hint="eastAsia" w:ascii="宋体" w:hAnsi="宋体" w:eastAsia="宋体" w:cs="宋体"/>
          <w:sz w:val="24"/>
          <w:szCs w:val="24"/>
          <w:highlight w:val="none"/>
          <w:lang w:val="en-US" w:eastAsia="zh-CN"/>
        </w:rPr>
        <w:t>成交</w:t>
      </w:r>
      <w:r>
        <w:rPr>
          <w:rFonts w:hint="eastAsia" w:ascii="宋体" w:hAnsi="宋体" w:eastAsia="宋体" w:cs="宋体"/>
          <w:sz w:val="24"/>
          <w:szCs w:val="24"/>
          <w:highlight w:val="none"/>
          <w:lang w:eastAsia="zh-CN"/>
        </w:rPr>
        <w:t>人支付其工资和购买五险；</w:t>
      </w:r>
    </w:p>
    <w:p w14:paraId="62BE5D25">
      <w:pPr>
        <w:spacing w:line="560" w:lineRule="exact"/>
        <w:ind w:firstLine="480" w:firstLineChars="200"/>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7</w:t>
      </w:r>
      <w:r>
        <w:rPr>
          <w:rFonts w:hint="eastAsia" w:ascii="宋体" w:hAnsi="宋体" w:eastAsia="宋体" w:cs="宋体"/>
          <w:sz w:val="24"/>
          <w:szCs w:val="24"/>
          <w:highlight w:val="none"/>
          <w:lang w:eastAsia="zh-CN"/>
        </w:rPr>
        <w:t>、采购人如果对</w:t>
      </w:r>
      <w:r>
        <w:rPr>
          <w:rFonts w:hint="eastAsia" w:ascii="宋体" w:hAnsi="宋体" w:eastAsia="宋体" w:cs="宋体"/>
          <w:sz w:val="24"/>
          <w:szCs w:val="24"/>
          <w:highlight w:val="none"/>
          <w:lang w:val="en-US" w:eastAsia="zh-CN"/>
        </w:rPr>
        <w:t>成交</w:t>
      </w:r>
      <w:r>
        <w:rPr>
          <w:rFonts w:hint="eastAsia" w:ascii="宋体" w:hAnsi="宋体" w:eastAsia="宋体" w:cs="宋体"/>
          <w:sz w:val="24"/>
          <w:szCs w:val="24"/>
          <w:highlight w:val="none"/>
          <w:lang w:eastAsia="zh-CN"/>
        </w:rPr>
        <w:t>人提供的工作人员工作不满意，有权向其提出更换人员。</w:t>
      </w:r>
      <w:r>
        <w:rPr>
          <w:rFonts w:hint="eastAsia" w:ascii="宋体" w:hAnsi="宋体" w:eastAsia="宋体" w:cs="宋体"/>
          <w:sz w:val="24"/>
          <w:szCs w:val="24"/>
          <w:highlight w:val="none"/>
          <w:lang w:val="en-US" w:eastAsia="zh-CN"/>
        </w:rPr>
        <w:t>成交</w:t>
      </w:r>
      <w:r>
        <w:rPr>
          <w:rFonts w:hint="eastAsia" w:ascii="宋体" w:hAnsi="宋体" w:eastAsia="宋体" w:cs="宋体"/>
          <w:sz w:val="24"/>
          <w:szCs w:val="24"/>
          <w:highlight w:val="none"/>
          <w:lang w:eastAsia="zh-CN"/>
        </w:rPr>
        <w:t>人应及时配合采购人做出调整；</w:t>
      </w:r>
    </w:p>
    <w:p w14:paraId="5819CC8A">
      <w:pPr>
        <w:spacing w:line="560" w:lineRule="exact"/>
        <w:ind w:firstLine="480" w:firstLineChars="200"/>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8</w:t>
      </w:r>
      <w:r>
        <w:rPr>
          <w:rFonts w:hint="eastAsia" w:ascii="宋体" w:hAnsi="宋体" w:eastAsia="宋体" w:cs="宋体"/>
          <w:sz w:val="24"/>
          <w:szCs w:val="24"/>
          <w:highlight w:val="none"/>
          <w:lang w:val="en-US" w:eastAsia="zh-CN"/>
        </w:rPr>
        <w:t>、</w:t>
      </w:r>
      <w:r>
        <w:rPr>
          <w:rFonts w:hint="eastAsia" w:ascii="宋体" w:hAnsi="宋体" w:eastAsia="宋体" w:cs="宋体"/>
          <w:sz w:val="24"/>
          <w:szCs w:val="24"/>
          <w:highlight w:val="none"/>
          <w:lang w:eastAsia="zh-CN"/>
        </w:rPr>
        <w:t>以上为</w:t>
      </w:r>
      <w:r>
        <w:rPr>
          <w:rFonts w:hint="eastAsia" w:ascii="宋体" w:hAnsi="宋体" w:eastAsia="宋体" w:cs="宋体"/>
          <w:sz w:val="24"/>
          <w:szCs w:val="24"/>
          <w:highlight w:val="none"/>
          <w:lang w:val="en-US" w:eastAsia="zh-CN"/>
        </w:rPr>
        <w:t>成交人</w:t>
      </w:r>
      <w:r>
        <w:rPr>
          <w:rFonts w:hint="eastAsia" w:ascii="宋体" w:hAnsi="宋体" w:eastAsia="宋体" w:cs="宋体"/>
          <w:sz w:val="24"/>
          <w:szCs w:val="24"/>
          <w:highlight w:val="none"/>
          <w:lang w:eastAsia="zh-CN"/>
        </w:rPr>
        <w:t>为采购人提供的服务项目，如在今后两年维护中因采购人原因另外增加新的服务项目应和</w:t>
      </w:r>
      <w:r>
        <w:rPr>
          <w:rFonts w:hint="eastAsia" w:ascii="宋体" w:hAnsi="宋体" w:cs="宋体"/>
          <w:sz w:val="24"/>
          <w:szCs w:val="24"/>
          <w:highlight w:val="none"/>
          <w:lang w:val="en-US" w:eastAsia="zh-CN"/>
        </w:rPr>
        <w:t>成交</w:t>
      </w:r>
      <w:r>
        <w:rPr>
          <w:rFonts w:hint="eastAsia" w:ascii="宋体" w:hAnsi="宋体" w:eastAsia="宋体" w:cs="宋体"/>
          <w:sz w:val="24"/>
          <w:szCs w:val="24"/>
          <w:highlight w:val="none"/>
          <w:lang w:eastAsia="zh-CN"/>
        </w:rPr>
        <w:t>人协商解决。</w:t>
      </w:r>
    </w:p>
    <w:p w14:paraId="4B35557F">
      <w:pPr>
        <w:rPr>
          <w:rFonts w:hint="default"/>
          <w:sz w:val="24"/>
          <w:szCs w:val="24"/>
          <w:highlight w:val="none"/>
          <w:lang w:val="en-US" w:eastAsia="zh-CN"/>
        </w:rPr>
      </w:pPr>
    </w:p>
    <w:p w14:paraId="4FC0AC91">
      <w:pPr>
        <w:ind w:firstLine="482" w:firstLineChars="200"/>
        <w:rPr>
          <w:rFonts w:ascii="宋体" w:hAnsi="宋体" w:cs="宋体"/>
          <w:b/>
          <w:bCs/>
          <w:color w:val="000000"/>
          <w:sz w:val="24"/>
          <w:szCs w:val="24"/>
          <w:highlight w:val="none"/>
        </w:rPr>
      </w:pPr>
      <w:r>
        <w:rPr>
          <w:rFonts w:hint="eastAsia" w:ascii="宋体" w:hAnsi="宋体" w:cs="宋体"/>
          <w:b/>
          <w:bCs/>
          <w:color w:val="000000"/>
          <w:sz w:val="24"/>
          <w:szCs w:val="24"/>
          <w:highlight w:val="none"/>
          <w:lang w:val="en-US" w:eastAsia="zh-CN"/>
        </w:rPr>
        <w:t>三</w:t>
      </w:r>
      <w:r>
        <w:rPr>
          <w:rFonts w:hint="eastAsia" w:ascii="宋体" w:hAnsi="宋体" w:cs="宋体"/>
          <w:b/>
          <w:bCs/>
          <w:color w:val="000000"/>
          <w:sz w:val="24"/>
          <w:szCs w:val="24"/>
          <w:highlight w:val="none"/>
        </w:rPr>
        <w:t>、验收</w:t>
      </w:r>
    </w:p>
    <w:p w14:paraId="77511176">
      <w:pPr>
        <w:spacing w:line="560" w:lineRule="exact"/>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成交人和采购人双方依据项目内容和进度共同实施验收工作，验收结果和验收报告经双方确认后生效。</w:t>
      </w:r>
    </w:p>
    <w:p w14:paraId="6DC4239C">
      <w:pPr>
        <w:spacing w:line="560" w:lineRule="exact"/>
        <w:ind w:firstLine="480" w:firstLineChars="200"/>
        <w:rPr>
          <w:rFonts w:hint="eastAsia" w:ascii="宋体" w:hAnsi="宋体" w:eastAsia="宋体" w:cs="宋体"/>
          <w:sz w:val="24"/>
          <w:szCs w:val="24"/>
          <w:highlight w:val="none"/>
          <w:lang w:val="en-US" w:eastAsia="zh-CN"/>
        </w:rPr>
      </w:pPr>
    </w:p>
    <w:p w14:paraId="4A37AB91">
      <w:pPr>
        <w:pStyle w:val="38"/>
        <w:rPr>
          <w:rFonts w:hint="eastAsia" w:ascii="宋体" w:hAnsi="宋体" w:eastAsia="宋体" w:cs="宋体"/>
          <w:color w:val="000000"/>
          <w:szCs w:val="21"/>
          <w:highlight w:val="none"/>
          <w:lang w:val="en-US" w:eastAsia="zh-CN"/>
        </w:rPr>
      </w:pPr>
    </w:p>
    <w:p w14:paraId="7A35D5D6">
      <w:pPr>
        <w:pStyle w:val="38"/>
        <w:rPr>
          <w:rFonts w:hint="eastAsia" w:ascii="宋体" w:hAnsi="宋体" w:eastAsia="宋体" w:cs="宋体"/>
          <w:color w:val="000000"/>
          <w:szCs w:val="21"/>
          <w:highlight w:val="none"/>
          <w:lang w:val="en-US" w:eastAsia="zh-CN"/>
        </w:rPr>
      </w:pPr>
    </w:p>
    <w:p w14:paraId="76DB124E">
      <w:pPr>
        <w:pStyle w:val="38"/>
        <w:rPr>
          <w:rFonts w:hint="eastAsia" w:ascii="宋体" w:hAnsi="宋体" w:eastAsia="宋体" w:cs="宋体"/>
          <w:color w:val="000000"/>
          <w:szCs w:val="21"/>
          <w:highlight w:val="none"/>
          <w:lang w:val="en-US" w:eastAsia="zh-CN"/>
        </w:rPr>
      </w:pPr>
    </w:p>
    <w:p w14:paraId="1A24C8C0">
      <w:pPr>
        <w:pStyle w:val="38"/>
        <w:rPr>
          <w:rFonts w:hint="eastAsia" w:ascii="宋体" w:hAnsi="宋体" w:eastAsia="宋体" w:cs="宋体"/>
          <w:color w:val="000000"/>
          <w:szCs w:val="21"/>
          <w:highlight w:val="none"/>
          <w:lang w:val="en-US" w:eastAsia="zh-CN"/>
        </w:rPr>
      </w:pPr>
    </w:p>
    <w:p w14:paraId="16CA2263">
      <w:pPr>
        <w:pStyle w:val="38"/>
        <w:rPr>
          <w:rFonts w:hint="eastAsia" w:ascii="宋体" w:hAnsi="宋体" w:eastAsia="宋体" w:cs="宋体"/>
          <w:color w:val="000000"/>
          <w:szCs w:val="21"/>
          <w:highlight w:val="none"/>
          <w:lang w:val="en-US" w:eastAsia="zh-CN"/>
        </w:rPr>
      </w:pPr>
    </w:p>
    <w:p w14:paraId="4095BFBF">
      <w:pPr>
        <w:pStyle w:val="38"/>
        <w:rPr>
          <w:rFonts w:hint="eastAsia" w:ascii="宋体" w:hAnsi="宋体" w:eastAsia="宋体" w:cs="宋体"/>
          <w:color w:val="000000"/>
          <w:szCs w:val="21"/>
          <w:highlight w:val="none"/>
          <w:lang w:val="en-US" w:eastAsia="zh-CN"/>
        </w:rPr>
      </w:pPr>
    </w:p>
    <w:p w14:paraId="58926B4D">
      <w:pPr>
        <w:pStyle w:val="3"/>
        <w:numPr>
          <w:ilvl w:val="0"/>
          <w:numId w:val="0"/>
        </w:numPr>
        <w:tabs>
          <w:tab w:val="clear" w:pos="1440"/>
          <w:tab w:val="clear" w:pos="5670"/>
        </w:tabs>
        <w:spacing w:beforeLines="0" w:afterLines="0"/>
        <w:ind w:firstLine="2570" w:firstLineChars="800"/>
        <w:jc w:val="both"/>
        <w:rPr>
          <w:rFonts w:hint="eastAsia" w:ascii="Arial" w:hAnsi="Arial"/>
          <w:color w:val="auto"/>
          <w:kern w:val="2"/>
          <w:sz w:val="32"/>
          <w:szCs w:val="32"/>
          <w:highlight w:val="none"/>
          <w:lang w:val="en-US" w:eastAsia="zh-CN"/>
        </w:rPr>
      </w:pPr>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bookmarkEnd w:id="68"/>
    </w:p>
    <w:p w14:paraId="0C737457">
      <w:pPr>
        <w:numPr>
          <w:ilvl w:val="0"/>
          <w:numId w:val="0"/>
        </w:numPr>
        <w:spacing w:line="360" w:lineRule="auto"/>
        <w:ind w:left="420" w:leftChars="0"/>
        <w:outlineLvl w:val="1"/>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14:paraId="1E140AC2">
      <w:pPr>
        <w:widowControl/>
        <w:numPr>
          <w:ilvl w:val="0"/>
          <w:numId w:val="0"/>
        </w:numPr>
        <w:spacing w:line="360" w:lineRule="auto"/>
        <w:ind w:firstLine="420" w:firstLineChars="200"/>
        <w:jc w:val="left"/>
        <w:rPr>
          <w:rFonts w:hint="eastAsia"/>
          <w:color w:val="auto"/>
          <w:highlight w:val="none"/>
          <w:lang w:val="en-US" w:eastAsia="zh-CN"/>
        </w:rPr>
      </w:pPr>
      <w:r>
        <w:rPr>
          <w:rFonts w:hint="eastAsia"/>
          <w:color w:val="auto"/>
          <w:highlight w:val="none"/>
          <w:lang w:val="en-US" w:eastAsia="zh-CN"/>
        </w:rPr>
        <w:t>本项目将按照询价通知书第二章 询价须知的相关要求及本章的规定评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14:paraId="3C2D537D">
      <w:pPr>
        <w:numPr>
          <w:ilvl w:val="0"/>
          <w:numId w:val="6"/>
        </w:numPr>
        <w:spacing w:line="360" w:lineRule="auto"/>
        <w:ind w:left="420" w:leftChars="0"/>
        <w:outlineLvl w:val="1"/>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p w14:paraId="0BB76417">
      <w:pPr>
        <w:numPr>
          <w:ilvl w:val="0"/>
          <w:numId w:val="0"/>
        </w:numPr>
        <w:spacing w:line="360" w:lineRule="auto"/>
        <w:ind w:firstLine="420" w:firstLineChars="200"/>
        <w:rPr>
          <w:rFonts w:hint="default"/>
          <w:color w:val="auto"/>
          <w:highlight w:val="none"/>
          <w:lang w:val="en-US"/>
        </w:rPr>
      </w:pPr>
      <w:r>
        <w:rPr>
          <w:rFonts w:hint="eastAsia"/>
          <w:color w:val="auto"/>
          <w:highlight w:val="none"/>
          <w:lang w:val="en-US" w:eastAsia="zh-CN"/>
        </w:rPr>
        <w:t>1、初审。询价</w:t>
      </w:r>
      <w:r>
        <w:rPr>
          <w:rFonts w:hint="default"/>
          <w:color w:val="auto"/>
          <w:highlight w:val="none"/>
          <w:lang w:val="en-US" w:eastAsia="zh-CN"/>
        </w:rPr>
        <w:t>小组对供应商的响应文件进行初审，以确定其是否满足</w:t>
      </w:r>
      <w:r>
        <w:rPr>
          <w:rFonts w:hint="eastAsia"/>
          <w:color w:val="auto"/>
          <w:highlight w:val="none"/>
          <w:lang w:val="en-US" w:eastAsia="zh-CN"/>
        </w:rPr>
        <w:t>询价通知书</w:t>
      </w:r>
      <w:r>
        <w:rPr>
          <w:rFonts w:hint="default"/>
          <w:color w:val="auto"/>
          <w:highlight w:val="none"/>
          <w:lang w:val="en-US" w:eastAsia="zh-CN"/>
        </w:rPr>
        <w:t>的实质性要求。初审表如下</w:t>
      </w:r>
      <w:r>
        <w:rPr>
          <w:rFonts w:hint="eastAsia"/>
          <w:color w:val="auto"/>
          <w:highlight w:val="none"/>
          <w:lang w:val="en-US" w:eastAsia="zh-CN"/>
        </w:rPr>
        <w:t>：</w:t>
      </w:r>
    </w:p>
    <w:tbl>
      <w:tblPr>
        <w:tblStyle w:val="61"/>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3"/>
        <w:gridCol w:w="1757"/>
        <w:gridCol w:w="2358"/>
        <w:gridCol w:w="4478"/>
      </w:tblGrid>
      <w:tr w14:paraId="5DFC0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9286" w:type="dxa"/>
            <w:gridSpan w:val="4"/>
            <w:tcBorders>
              <w:bottom w:val="single" w:color="auto" w:sz="4" w:space="0"/>
            </w:tcBorders>
            <w:vAlign w:val="center"/>
          </w:tcPr>
          <w:p w14:paraId="0BE3441A">
            <w:pPr>
              <w:adjustRightInd w:val="0"/>
              <w:snapToGrid w:val="0"/>
              <w:spacing w:line="360" w:lineRule="auto"/>
              <w:ind w:right="-1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14:paraId="1EA8A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tcBorders>
              <w:bottom w:val="single" w:color="auto" w:sz="4" w:space="0"/>
            </w:tcBorders>
            <w:vAlign w:val="center"/>
          </w:tcPr>
          <w:p w14:paraId="2E9BB88F">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757" w:type="dxa"/>
            <w:tcBorders>
              <w:bottom w:val="single" w:color="auto" w:sz="4" w:space="0"/>
            </w:tcBorders>
            <w:vAlign w:val="center"/>
          </w:tcPr>
          <w:p w14:paraId="4A48C817">
            <w:pPr>
              <w:pStyle w:val="424"/>
              <w:pBdr>
                <w:bottom w:val="none" w:color="auto" w:sz="0" w:space="0"/>
              </w:pBdr>
              <w:tabs>
                <w:tab w:val="clear" w:pos="4153"/>
                <w:tab w:val="clear" w:pos="8306"/>
              </w:tabs>
              <w:snapToGrid w:val="0"/>
              <w:spacing w:line="360" w:lineRule="auto"/>
              <w:ind w:right="-1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2358" w:type="dxa"/>
            <w:tcBorders>
              <w:bottom w:val="single" w:color="auto" w:sz="4" w:space="0"/>
            </w:tcBorders>
            <w:vAlign w:val="center"/>
          </w:tcPr>
          <w:p w14:paraId="43636E33">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4478" w:type="dxa"/>
            <w:tcBorders>
              <w:bottom w:val="single" w:color="auto" w:sz="4" w:space="0"/>
            </w:tcBorders>
            <w:vAlign w:val="center"/>
          </w:tcPr>
          <w:p w14:paraId="5F5CCF70">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14:paraId="704A4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693" w:type="dxa"/>
            <w:tcBorders>
              <w:bottom w:val="single" w:color="auto" w:sz="4" w:space="0"/>
            </w:tcBorders>
            <w:vAlign w:val="center"/>
          </w:tcPr>
          <w:p w14:paraId="3C001FB9">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757" w:type="dxa"/>
            <w:tcBorders>
              <w:bottom w:val="single" w:color="auto" w:sz="4" w:space="0"/>
            </w:tcBorders>
            <w:vAlign w:val="center"/>
          </w:tcPr>
          <w:p w14:paraId="10D2EC9B">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2358" w:type="dxa"/>
            <w:tcBorders>
              <w:bottom w:val="single" w:color="auto" w:sz="4" w:space="0"/>
            </w:tcBorders>
            <w:vAlign w:val="center"/>
          </w:tcPr>
          <w:p w14:paraId="6AE8BECB">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4478" w:type="dxa"/>
            <w:vMerge w:val="restart"/>
            <w:vAlign w:val="center"/>
          </w:tcPr>
          <w:p w14:paraId="7F05B98B">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提供有效的</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证书）和税务登记证的扫描件，应完整的体现出营业执照（或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）和税务登记证的全部内容。已办理“三证合一”登记的，</w:t>
            </w: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rPr>
              <w:t>文件中提供营业执照（或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）扫描件即可。联合体</w:t>
            </w:r>
            <w:r>
              <w:rPr>
                <w:rFonts w:hint="eastAsia" w:ascii="宋体" w:hAnsi="宋体" w:cs="宋体"/>
                <w:color w:val="auto"/>
                <w:sz w:val="21"/>
                <w:szCs w:val="21"/>
                <w:highlight w:val="none"/>
                <w:lang w:val="en-US" w:eastAsia="zh-CN"/>
              </w:rPr>
              <w:t>询价</w:t>
            </w:r>
            <w:r>
              <w:rPr>
                <w:rFonts w:hint="eastAsia" w:ascii="宋体" w:hAnsi="宋体" w:eastAsia="宋体" w:cs="宋体"/>
                <w:color w:val="auto"/>
                <w:sz w:val="21"/>
                <w:szCs w:val="21"/>
                <w:highlight w:val="none"/>
              </w:rPr>
              <w:t>的联合体各方均须提供。</w:t>
            </w:r>
          </w:p>
        </w:tc>
      </w:tr>
      <w:tr w14:paraId="0FA09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tcBorders>
              <w:bottom w:val="single" w:color="auto" w:sz="4" w:space="0"/>
            </w:tcBorders>
            <w:vAlign w:val="center"/>
          </w:tcPr>
          <w:p w14:paraId="13F2CCAF">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757" w:type="dxa"/>
            <w:tcBorders>
              <w:bottom w:val="single" w:color="auto" w:sz="4" w:space="0"/>
            </w:tcBorders>
            <w:vAlign w:val="center"/>
          </w:tcPr>
          <w:p w14:paraId="09291D3A">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税务登记证</w:t>
            </w:r>
          </w:p>
        </w:tc>
        <w:tc>
          <w:tcPr>
            <w:tcW w:w="2358" w:type="dxa"/>
            <w:tcBorders>
              <w:bottom w:val="single" w:color="auto" w:sz="4" w:space="0"/>
            </w:tcBorders>
            <w:vAlign w:val="center"/>
          </w:tcPr>
          <w:p w14:paraId="55F0E932">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4478" w:type="dxa"/>
            <w:vMerge w:val="continue"/>
            <w:tcBorders>
              <w:bottom w:val="single" w:color="auto" w:sz="4" w:space="0"/>
            </w:tcBorders>
            <w:vAlign w:val="center"/>
          </w:tcPr>
          <w:p w14:paraId="1DBDF546">
            <w:pPr>
              <w:adjustRightInd w:val="0"/>
              <w:snapToGrid w:val="0"/>
              <w:spacing w:line="360" w:lineRule="auto"/>
              <w:ind w:right="-10"/>
              <w:jc w:val="center"/>
              <w:rPr>
                <w:rFonts w:hint="eastAsia" w:ascii="宋体" w:hAnsi="宋体" w:eastAsia="宋体" w:cs="宋体"/>
                <w:color w:val="auto"/>
                <w:sz w:val="21"/>
                <w:szCs w:val="21"/>
                <w:highlight w:val="none"/>
              </w:rPr>
            </w:pPr>
          </w:p>
        </w:tc>
      </w:tr>
      <w:tr w14:paraId="62A7D0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3" w:type="dxa"/>
            <w:tcBorders>
              <w:bottom w:val="single" w:color="auto" w:sz="4" w:space="0"/>
            </w:tcBorders>
            <w:vAlign w:val="center"/>
          </w:tcPr>
          <w:p w14:paraId="15B7046D">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757" w:type="dxa"/>
            <w:tcBorders>
              <w:bottom w:val="single" w:color="auto" w:sz="4" w:space="0"/>
            </w:tcBorders>
            <w:vAlign w:val="center"/>
          </w:tcPr>
          <w:p w14:paraId="6B34AB96">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w:t>
            </w:r>
          </w:p>
          <w:p w14:paraId="58A29420">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录查询</w:t>
            </w:r>
          </w:p>
        </w:tc>
        <w:tc>
          <w:tcPr>
            <w:tcW w:w="2358" w:type="dxa"/>
            <w:tcBorders>
              <w:bottom w:val="single" w:color="auto" w:sz="4" w:space="0"/>
            </w:tcBorders>
            <w:vAlign w:val="center"/>
          </w:tcPr>
          <w:p w14:paraId="045FA100">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响应人不得存在</w:t>
            </w:r>
            <w:r>
              <w:rPr>
                <w:rFonts w:hint="eastAsia" w:ascii="宋体" w:hAnsi="宋体" w:cs="宋体"/>
                <w:color w:val="auto"/>
                <w:sz w:val="21"/>
                <w:szCs w:val="21"/>
                <w:highlight w:val="none"/>
                <w:lang w:val="en-US" w:eastAsia="zh-CN"/>
              </w:rPr>
              <w:t>询价</w:t>
            </w:r>
            <w:r>
              <w:rPr>
                <w:rFonts w:hint="eastAsia" w:ascii="宋体" w:hAnsi="宋体" w:eastAsia="宋体" w:cs="宋体"/>
                <w:color w:val="auto"/>
                <w:sz w:val="21"/>
                <w:szCs w:val="21"/>
                <w:highlight w:val="none"/>
                <w:lang w:val="en-US" w:eastAsia="zh-CN"/>
              </w:rPr>
              <w:t xml:space="preserve">须知正文第 </w:t>
            </w:r>
            <w:r>
              <w:rPr>
                <w:rFonts w:hint="eastAsia" w:ascii="宋体" w:hAnsi="宋体" w:cs="宋体"/>
                <w:color w:val="auto"/>
                <w:sz w:val="21"/>
                <w:szCs w:val="21"/>
                <w:highlight w:val="none"/>
                <w:lang w:val="en-US" w:eastAsia="zh-CN"/>
              </w:rPr>
              <w:t>21.3.1.1</w:t>
            </w:r>
            <w:r>
              <w:rPr>
                <w:rFonts w:hint="eastAsia" w:ascii="宋体" w:hAnsi="宋体" w:eastAsia="宋体" w:cs="宋体"/>
                <w:color w:val="auto"/>
                <w:sz w:val="21"/>
                <w:szCs w:val="21"/>
                <w:highlight w:val="none"/>
                <w:lang w:val="en-US" w:eastAsia="zh-CN"/>
              </w:rPr>
              <w:t>条中的不良信用记录情形</w:t>
            </w:r>
          </w:p>
        </w:tc>
        <w:tc>
          <w:tcPr>
            <w:tcW w:w="4478" w:type="dxa"/>
            <w:tcBorders>
              <w:bottom w:val="single" w:color="auto" w:sz="4" w:space="0"/>
            </w:tcBorders>
            <w:vAlign w:val="center"/>
          </w:tcPr>
          <w:p w14:paraId="7EEC9827">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询价</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tc>
      </w:tr>
      <w:tr w14:paraId="12E7C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tcBorders>
              <w:bottom w:val="single" w:color="auto" w:sz="4" w:space="0"/>
            </w:tcBorders>
            <w:vAlign w:val="center"/>
          </w:tcPr>
          <w:p w14:paraId="3599636E">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p>
        </w:tc>
        <w:tc>
          <w:tcPr>
            <w:tcW w:w="1757" w:type="dxa"/>
            <w:tcBorders>
              <w:bottom w:val="single" w:color="auto" w:sz="4" w:space="0"/>
            </w:tcBorders>
            <w:vAlign w:val="center"/>
          </w:tcPr>
          <w:p w14:paraId="0BCBAF31">
            <w:pPr>
              <w:spacing w:line="360" w:lineRule="auto"/>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声明函</w:t>
            </w:r>
          </w:p>
        </w:tc>
        <w:tc>
          <w:tcPr>
            <w:tcW w:w="2358" w:type="dxa"/>
            <w:tcBorders>
              <w:bottom w:val="single" w:color="auto" w:sz="4" w:space="0"/>
            </w:tcBorders>
            <w:vAlign w:val="center"/>
          </w:tcPr>
          <w:p w14:paraId="51E0B41E">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格式、填写要求符合</w:t>
            </w:r>
            <w:r>
              <w:rPr>
                <w:rFonts w:hint="eastAsia" w:ascii="宋体" w:hAnsi="宋体" w:cs="宋体"/>
                <w:color w:val="auto"/>
                <w:sz w:val="21"/>
                <w:szCs w:val="21"/>
                <w:highlight w:val="none"/>
                <w:lang w:val="en-US" w:eastAsia="zh-CN"/>
              </w:rPr>
              <w:t>询价通知书</w:t>
            </w:r>
            <w:r>
              <w:rPr>
                <w:rFonts w:hint="eastAsia" w:ascii="宋体" w:hAnsi="宋体" w:eastAsia="宋体" w:cs="宋体"/>
                <w:color w:val="auto"/>
                <w:sz w:val="21"/>
                <w:szCs w:val="21"/>
                <w:highlight w:val="none"/>
                <w:lang w:val="en-US" w:eastAsia="zh-CN"/>
              </w:rPr>
              <w:t>规定并加盖响应人签章</w:t>
            </w:r>
          </w:p>
        </w:tc>
        <w:tc>
          <w:tcPr>
            <w:tcW w:w="4478" w:type="dxa"/>
            <w:tcBorders>
              <w:bottom w:val="single" w:color="auto" w:sz="4" w:space="0"/>
            </w:tcBorders>
            <w:vAlign w:val="center"/>
          </w:tcPr>
          <w:p w14:paraId="6139657D">
            <w:pPr>
              <w:spacing w:line="360" w:lineRule="auto"/>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14:paraId="534F1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3" w:type="dxa"/>
            <w:tcBorders>
              <w:bottom w:val="single" w:color="auto" w:sz="4" w:space="0"/>
            </w:tcBorders>
            <w:vAlign w:val="center"/>
          </w:tcPr>
          <w:p w14:paraId="2EC0308D">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1757" w:type="dxa"/>
            <w:tcBorders>
              <w:bottom w:val="single" w:color="auto" w:sz="4" w:space="0"/>
            </w:tcBorders>
            <w:vAlign w:val="center"/>
          </w:tcPr>
          <w:p w14:paraId="03B88CF3">
            <w:pPr>
              <w:spacing w:after="50"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中小企业声明函</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本项目不专门面向中小企业无需提供</w:t>
            </w:r>
            <w:r>
              <w:rPr>
                <w:rFonts w:hint="eastAsia" w:ascii="宋体" w:hAnsi="宋体" w:cs="宋体"/>
                <w:color w:val="auto"/>
                <w:sz w:val="21"/>
                <w:szCs w:val="21"/>
                <w:highlight w:val="none"/>
                <w:lang w:eastAsia="zh-CN"/>
              </w:rPr>
              <w:t>）</w:t>
            </w:r>
          </w:p>
        </w:tc>
        <w:tc>
          <w:tcPr>
            <w:tcW w:w="2358" w:type="dxa"/>
            <w:tcBorders>
              <w:bottom w:val="single" w:color="auto" w:sz="4" w:space="0"/>
            </w:tcBorders>
            <w:vAlign w:val="center"/>
          </w:tcPr>
          <w:p w14:paraId="0CEAF6F2">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资格中落实政府采购政策需满足的资格要求</w:t>
            </w:r>
          </w:p>
        </w:tc>
        <w:tc>
          <w:tcPr>
            <w:tcW w:w="4478" w:type="dxa"/>
            <w:tcBorders>
              <w:bottom w:val="single" w:color="auto" w:sz="4" w:space="0"/>
            </w:tcBorders>
            <w:vAlign w:val="center"/>
          </w:tcPr>
          <w:p w14:paraId="65E61085">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详见第六章响应文件格式。</w:t>
            </w:r>
          </w:p>
          <w:p w14:paraId="3FD0FEAC">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残疾人福利性单位须提供残疾人福利性单位声明函，监狱企业须提供省级以上监狱管理局、戒毒管理局（含新疆生产建设兵团）出具的属</w:t>
            </w:r>
          </w:p>
          <w:p w14:paraId="5761737C">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于监狱企业的证明文件扫描件。</w:t>
            </w:r>
          </w:p>
        </w:tc>
      </w:tr>
      <w:tr w14:paraId="235B31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6001FE33">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1757" w:type="dxa"/>
            <w:vAlign w:val="center"/>
          </w:tcPr>
          <w:p w14:paraId="6F817723">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申请人（供应商）资格</w:t>
            </w:r>
          </w:p>
        </w:tc>
        <w:tc>
          <w:tcPr>
            <w:tcW w:w="2358" w:type="dxa"/>
            <w:vAlign w:val="center"/>
          </w:tcPr>
          <w:p w14:paraId="791AC2D4">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4478" w:type="dxa"/>
            <w:vAlign w:val="center"/>
          </w:tcPr>
          <w:p w14:paraId="214E0AC7">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询价</w:t>
            </w:r>
            <w:r>
              <w:rPr>
                <w:rFonts w:hint="eastAsia" w:ascii="宋体" w:hAnsi="宋体" w:eastAsia="宋体" w:cs="宋体"/>
                <w:color w:val="auto"/>
                <w:sz w:val="21"/>
                <w:szCs w:val="21"/>
                <w:highlight w:val="none"/>
                <w:lang w:val="en-US" w:eastAsia="zh-CN"/>
              </w:rPr>
              <w:t>公告</w:t>
            </w:r>
          </w:p>
        </w:tc>
      </w:tr>
      <w:tr w14:paraId="6038E9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778C4FAB">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757" w:type="dxa"/>
            <w:vAlign w:val="center"/>
          </w:tcPr>
          <w:p w14:paraId="239CDFB5">
            <w:pPr>
              <w:spacing w:after="50"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询价</w:t>
            </w:r>
            <w:r>
              <w:rPr>
                <w:rFonts w:hint="eastAsia" w:ascii="宋体" w:hAnsi="宋体" w:eastAsia="宋体" w:cs="宋体"/>
                <w:color w:val="auto"/>
                <w:sz w:val="21"/>
                <w:szCs w:val="21"/>
                <w:highlight w:val="none"/>
                <w:lang w:val="en-US" w:eastAsia="zh-CN"/>
              </w:rPr>
              <w:t>响应函</w:t>
            </w:r>
          </w:p>
        </w:tc>
        <w:tc>
          <w:tcPr>
            <w:tcW w:w="2358" w:type="dxa"/>
            <w:vAlign w:val="center"/>
          </w:tcPr>
          <w:p w14:paraId="400A882D">
            <w:pPr>
              <w:adjustRightInd w:val="0"/>
              <w:snapToGrid w:val="0"/>
              <w:spacing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格式、填写要求符合</w:t>
            </w:r>
            <w:r>
              <w:rPr>
                <w:rFonts w:hint="eastAsia" w:ascii="宋体" w:hAnsi="宋体" w:cs="宋体"/>
                <w:color w:val="auto"/>
                <w:sz w:val="21"/>
                <w:szCs w:val="21"/>
                <w:highlight w:val="none"/>
                <w:lang w:val="en-US" w:eastAsia="zh-CN"/>
              </w:rPr>
              <w:t>询价通知书</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eastAsia="zh-CN"/>
              </w:rPr>
              <w:t>签章</w:t>
            </w:r>
          </w:p>
        </w:tc>
        <w:tc>
          <w:tcPr>
            <w:tcW w:w="4478" w:type="dxa"/>
            <w:vAlign w:val="center"/>
          </w:tcPr>
          <w:p w14:paraId="506D34B5">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37F8E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58FAE968">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757" w:type="dxa"/>
            <w:vAlign w:val="center"/>
          </w:tcPr>
          <w:p w14:paraId="54DA5DDA">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2358" w:type="dxa"/>
            <w:vAlign w:val="center"/>
          </w:tcPr>
          <w:p w14:paraId="6A6F70BE">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cs="宋体"/>
                <w:color w:val="auto"/>
                <w:sz w:val="21"/>
                <w:szCs w:val="21"/>
                <w:highlight w:val="none"/>
                <w:lang w:val="en-US" w:eastAsia="zh-CN"/>
              </w:rPr>
              <w:t>询价通知书</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eastAsia="zh-CN"/>
              </w:rPr>
              <w:t>签章</w:t>
            </w:r>
          </w:p>
        </w:tc>
        <w:tc>
          <w:tcPr>
            <w:tcW w:w="4478" w:type="dxa"/>
            <w:vAlign w:val="center"/>
          </w:tcPr>
          <w:p w14:paraId="18F8536A">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r>
              <w:rPr>
                <w:rFonts w:hint="eastAsia" w:ascii="宋体" w:hAnsi="宋体" w:cs="宋体"/>
                <w:color w:val="auto"/>
                <w:sz w:val="21"/>
                <w:szCs w:val="21"/>
                <w:highlight w:val="none"/>
                <w:lang w:val="en-US" w:eastAsia="zh-CN"/>
              </w:rPr>
              <w:t xml:space="preserve">    </w:t>
            </w:r>
          </w:p>
        </w:tc>
      </w:tr>
      <w:tr w14:paraId="3B7487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739A8518">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w:t>
            </w:r>
          </w:p>
        </w:tc>
        <w:tc>
          <w:tcPr>
            <w:tcW w:w="1757" w:type="dxa"/>
            <w:vAlign w:val="center"/>
          </w:tcPr>
          <w:p w14:paraId="0DD1BE4C">
            <w:pPr>
              <w:spacing w:after="50" w:line="360" w:lineRule="auto"/>
              <w:ind w:right="-10" w:rightChars="0"/>
              <w:jc w:val="center"/>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报价</w:t>
            </w:r>
          </w:p>
        </w:tc>
        <w:tc>
          <w:tcPr>
            <w:tcW w:w="2358" w:type="dxa"/>
            <w:vAlign w:val="center"/>
          </w:tcPr>
          <w:p w14:paraId="07E019A9">
            <w:pPr>
              <w:adjustRightInd w:val="0"/>
              <w:snapToGrid w:val="0"/>
              <w:spacing w:line="360" w:lineRule="auto"/>
              <w:ind w:right="-10" w:rightChars="0"/>
              <w:jc w:val="center"/>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符合</w:t>
            </w:r>
            <w:r>
              <w:rPr>
                <w:rFonts w:hint="eastAsia" w:ascii="宋体" w:hAnsi="宋体" w:cs="宋体"/>
                <w:color w:val="auto"/>
                <w:sz w:val="21"/>
                <w:szCs w:val="21"/>
                <w:highlight w:val="none"/>
                <w:lang w:val="en-US" w:eastAsia="zh-CN"/>
              </w:rPr>
              <w:t>询价通知书</w:t>
            </w:r>
            <w:r>
              <w:rPr>
                <w:rFonts w:hint="eastAsia" w:ascii="宋体" w:hAnsi="宋体" w:eastAsia="宋体" w:cs="宋体"/>
                <w:color w:val="auto"/>
                <w:sz w:val="21"/>
                <w:szCs w:val="21"/>
                <w:highlight w:val="none"/>
                <w:lang w:val="en-US" w:eastAsia="zh-CN"/>
              </w:rPr>
              <w:t>供应商须知正文第</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条要求</w:t>
            </w:r>
          </w:p>
        </w:tc>
        <w:tc>
          <w:tcPr>
            <w:tcW w:w="4478" w:type="dxa"/>
            <w:vAlign w:val="center"/>
          </w:tcPr>
          <w:p w14:paraId="1271D6E7">
            <w:pPr>
              <w:keepNext w:val="0"/>
              <w:keepLines w:val="0"/>
              <w:widowControl/>
              <w:suppressLineNumbers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34A8B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693" w:type="dxa"/>
            <w:vAlign w:val="center"/>
          </w:tcPr>
          <w:p w14:paraId="44D46E12">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757" w:type="dxa"/>
            <w:vAlign w:val="center"/>
          </w:tcPr>
          <w:p w14:paraId="056AE187">
            <w:pPr>
              <w:keepNext w:val="0"/>
              <w:keepLines w:val="0"/>
              <w:widowControl/>
              <w:suppressLineNumbers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商务</w:t>
            </w:r>
            <w:r>
              <w:rPr>
                <w:rFonts w:hint="eastAsia" w:ascii="宋体" w:hAnsi="宋体" w:cs="宋体"/>
                <w:color w:val="auto"/>
                <w:kern w:val="0"/>
                <w:sz w:val="21"/>
                <w:szCs w:val="21"/>
                <w:highlight w:val="none"/>
                <w:lang w:val="en-US" w:eastAsia="zh-CN" w:bidi="ar"/>
              </w:rPr>
              <w:t>要求</w:t>
            </w:r>
            <w:r>
              <w:rPr>
                <w:rFonts w:hint="eastAsia" w:ascii="宋体" w:hAnsi="宋体" w:eastAsia="宋体" w:cs="宋体"/>
                <w:color w:val="auto"/>
                <w:kern w:val="0"/>
                <w:sz w:val="21"/>
                <w:szCs w:val="21"/>
                <w:highlight w:val="none"/>
                <w:lang w:val="en-US" w:eastAsia="zh-CN" w:bidi="ar"/>
              </w:rPr>
              <w:t>响应情况</w:t>
            </w:r>
          </w:p>
        </w:tc>
        <w:tc>
          <w:tcPr>
            <w:tcW w:w="2358" w:type="dxa"/>
            <w:vAlign w:val="center"/>
          </w:tcPr>
          <w:p w14:paraId="6528A1A3">
            <w:pPr>
              <w:spacing w:after="50" w:line="360" w:lineRule="auto"/>
              <w:ind w:right="-10" w:rightChars="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符合</w:t>
            </w:r>
            <w:r>
              <w:rPr>
                <w:rFonts w:hint="eastAsia" w:ascii="宋体" w:hAnsi="宋体" w:cs="宋体"/>
                <w:color w:val="auto"/>
                <w:kern w:val="0"/>
                <w:sz w:val="21"/>
                <w:szCs w:val="21"/>
                <w:highlight w:val="none"/>
                <w:lang w:val="en-US" w:eastAsia="zh-CN" w:bidi="ar"/>
              </w:rPr>
              <w:t>询价通知书</w:t>
            </w:r>
            <w:r>
              <w:rPr>
                <w:rFonts w:hint="eastAsia" w:ascii="宋体" w:hAnsi="宋体" w:eastAsia="宋体" w:cs="宋体"/>
                <w:color w:val="auto"/>
                <w:kern w:val="0"/>
                <w:sz w:val="21"/>
                <w:szCs w:val="21"/>
                <w:highlight w:val="none"/>
                <w:lang w:val="en-US" w:eastAsia="zh-CN" w:bidi="ar"/>
              </w:rPr>
              <w:t>采购需求中付款方式、服务期限、服务地点</w:t>
            </w:r>
            <w:r>
              <w:rPr>
                <w:rFonts w:hint="eastAsia" w:ascii="宋体" w:hAnsi="宋体" w:cs="宋体"/>
                <w:color w:val="auto"/>
                <w:kern w:val="0"/>
                <w:sz w:val="21"/>
                <w:szCs w:val="21"/>
                <w:highlight w:val="none"/>
                <w:lang w:val="en-US" w:eastAsia="zh-CN" w:bidi="ar"/>
              </w:rPr>
              <w:t>等</w:t>
            </w:r>
            <w:r>
              <w:rPr>
                <w:rFonts w:hint="eastAsia" w:ascii="宋体" w:hAnsi="宋体" w:eastAsia="宋体" w:cs="宋体"/>
                <w:color w:val="auto"/>
                <w:kern w:val="0"/>
                <w:sz w:val="21"/>
                <w:szCs w:val="21"/>
                <w:highlight w:val="none"/>
                <w:lang w:val="en-US" w:eastAsia="zh-CN" w:bidi="ar"/>
              </w:rPr>
              <w:t>要求</w:t>
            </w:r>
          </w:p>
        </w:tc>
        <w:tc>
          <w:tcPr>
            <w:tcW w:w="4478" w:type="dxa"/>
            <w:vAlign w:val="center"/>
          </w:tcPr>
          <w:p w14:paraId="61EC05E6">
            <w:pPr>
              <w:spacing w:after="50" w:line="360" w:lineRule="auto"/>
              <w:ind w:right="-10" w:rightChars="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1453CA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07388890">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11</w:t>
            </w:r>
          </w:p>
        </w:tc>
        <w:tc>
          <w:tcPr>
            <w:tcW w:w="1757" w:type="dxa"/>
            <w:vAlign w:val="center"/>
          </w:tcPr>
          <w:p w14:paraId="7020192E">
            <w:pPr>
              <w:keepNext w:val="0"/>
              <w:keepLines w:val="0"/>
              <w:widowControl/>
              <w:suppressLineNumbers w:val="0"/>
              <w:jc w:val="center"/>
              <w:rPr>
                <w:rFonts w:hint="eastAsia" w:ascii="宋体" w:hAnsi="宋体" w:eastAsia="宋体" w:cs="宋体"/>
                <w:color w:val="auto"/>
                <w:sz w:val="21"/>
                <w:szCs w:val="21"/>
                <w:highlight w:val="none"/>
                <w:lang w:val="en-US" w:eastAsia="zh-CN"/>
              </w:rPr>
            </w:pPr>
            <w:r>
              <w:rPr>
                <w:rFonts w:hint="eastAsia" w:ascii="宋体" w:hAnsi="宋体" w:cs="宋体"/>
                <w:color w:val="auto"/>
                <w:kern w:val="0"/>
                <w:sz w:val="21"/>
                <w:szCs w:val="21"/>
                <w:highlight w:val="none"/>
                <w:lang w:val="en-US" w:eastAsia="zh-CN" w:bidi="ar"/>
              </w:rPr>
              <w:t>服务需求响应情况</w:t>
            </w:r>
          </w:p>
        </w:tc>
        <w:tc>
          <w:tcPr>
            <w:tcW w:w="2358" w:type="dxa"/>
            <w:vAlign w:val="center"/>
          </w:tcPr>
          <w:p w14:paraId="43FA5D4C">
            <w:pPr>
              <w:spacing w:after="50" w:line="360" w:lineRule="auto"/>
              <w:ind w:right="-10" w:rightChars="0"/>
              <w:jc w:val="center"/>
              <w:rPr>
                <w:rFonts w:hint="eastAsia" w:ascii="宋体" w:hAnsi="宋体" w:eastAsia="宋体" w:cs="宋体"/>
                <w:color w:val="auto"/>
                <w:sz w:val="21"/>
                <w:szCs w:val="21"/>
                <w:highlight w:val="none"/>
                <w:lang w:eastAsia="zh-CN"/>
              </w:rPr>
            </w:pPr>
            <w:r>
              <w:rPr>
                <w:rFonts w:hint="eastAsia" w:ascii="宋体" w:hAnsi="宋体" w:cs="宋体"/>
                <w:color w:val="auto"/>
                <w:kern w:val="0"/>
                <w:sz w:val="21"/>
                <w:szCs w:val="21"/>
                <w:highlight w:val="none"/>
                <w:lang w:val="en-US" w:eastAsia="zh-CN" w:bidi="ar"/>
              </w:rPr>
              <w:t>符合或优于采购需求要求</w:t>
            </w:r>
          </w:p>
        </w:tc>
        <w:tc>
          <w:tcPr>
            <w:tcW w:w="4478" w:type="dxa"/>
            <w:vAlign w:val="center"/>
          </w:tcPr>
          <w:p w14:paraId="14B11061">
            <w:pPr>
              <w:spacing w:after="50" w:line="360" w:lineRule="auto"/>
              <w:ind w:right="-10" w:rightChars="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6442A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78C20BC1">
            <w:pPr>
              <w:adjustRightInd w:val="0"/>
              <w:snapToGrid w:val="0"/>
              <w:spacing w:line="360" w:lineRule="auto"/>
              <w:ind w:right="-1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12</w:t>
            </w:r>
          </w:p>
        </w:tc>
        <w:tc>
          <w:tcPr>
            <w:tcW w:w="1757" w:type="dxa"/>
            <w:vAlign w:val="center"/>
          </w:tcPr>
          <w:p w14:paraId="41902CEA">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响应文件格式</w:t>
            </w:r>
          </w:p>
        </w:tc>
        <w:tc>
          <w:tcPr>
            <w:tcW w:w="2358" w:type="dxa"/>
            <w:vAlign w:val="center"/>
          </w:tcPr>
          <w:p w14:paraId="020492E2">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符合</w:t>
            </w:r>
            <w:r>
              <w:rPr>
                <w:rFonts w:hint="eastAsia" w:ascii="宋体" w:hAnsi="宋体" w:cs="宋体"/>
                <w:color w:val="auto"/>
                <w:sz w:val="21"/>
                <w:szCs w:val="21"/>
                <w:highlight w:val="none"/>
                <w:lang w:val="en-US" w:eastAsia="zh-CN"/>
              </w:rPr>
              <w:t>询价通知书</w:t>
            </w:r>
            <w:r>
              <w:rPr>
                <w:rFonts w:hint="eastAsia" w:ascii="宋体" w:hAnsi="宋体"/>
                <w:color w:val="auto"/>
                <w:szCs w:val="21"/>
                <w:highlight w:val="none"/>
                <w:lang w:val="en-US" w:eastAsia="zh-CN"/>
              </w:rPr>
              <w:t>提供的响应文件格式及要求编写且加盖供应商签章。</w:t>
            </w:r>
          </w:p>
        </w:tc>
        <w:tc>
          <w:tcPr>
            <w:tcW w:w="4478" w:type="dxa"/>
            <w:vAlign w:val="center"/>
          </w:tcPr>
          <w:p w14:paraId="05B203D1">
            <w:pPr>
              <w:keepNext w:val="0"/>
              <w:keepLines w:val="0"/>
              <w:widowControl/>
              <w:suppressLineNumbers w:val="0"/>
              <w:jc w:val="center"/>
              <w:rPr>
                <w:rFonts w:hint="eastAsia"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14:paraId="537A26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6" w:hRule="atLeast"/>
          <w:jc w:val="center"/>
        </w:trPr>
        <w:tc>
          <w:tcPr>
            <w:tcW w:w="693" w:type="dxa"/>
            <w:vAlign w:val="center"/>
          </w:tcPr>
          <w:p w14:paraId="017E812E">
            <w:pPr>
              <w:adjustRightInd w:val="0"/>
              <w:snapToGrid w:val="0"/>
              <w:spacing w:line="360" w:lineRule="auto"/>
              <w:ind w:right="-10"/>
              <w:jc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13</w:t>
            </w:r>
          </w:p>
        </w:tc>
        <w:tc>
          <w:tcPr>
            <w:tcW w:w="1757" w:type="dxa"/>
            <w:vAlign w:val="center"/>
          </w:tcPr>
          <w:p w14:paraId="5ED46BAC">
            <w:pPr>
              <w:spacing w:after="50" w:line="360" w:lineRule="auto"/>
              <w:ind w:right="-10" w:rightChars="0"/>
              <w:jc w:val="center"/>
              <w:rPr>
                <w:rFonts w:hint="default" w:ascii="宋体" w:hAnsi="宋体" w:eastAsia="宋体" w:cs="宋体"/>
                <w:color w:val="auto"/>
                <w:kern w:val="0"/>
                <w:sz w:val="21"/>
                <w:szCs w:val="21"/>
                <w:highlight w:val="none"/>
                <w:lang w:val="en-US" w:eastAsia="zh-CN" w:bidi="ar"/>
              </w:rPr>
            </w:pPr>
            <w:r>
              <w:rPr>
                <w:rFonts w:hint="eastAsia" w:ascii="宋体" w:hAnsi="宋体" w:eastAsia="宋体" w:cs="宋体"/>
                <w:color w:val="auto"/>
                <w:sz w:val="21"/>
                <w:szCs w:val="21"/>
                <w:highlight w:val="none"/>
                <w:lang w:val="en-US" w:eastAsia="zh-CN"/>
              </w:rPr>
              <w:t>其他要求</w:t>
            </w:r>
          </w:p>
        </w:tc>
        <w:tc>
          <w:tcPr>
            <w:tcW w:w="2358" w:type="dxa"/>
            <w:vAlign w:val="center"/>
          </w:tcPr>
          <w:p w14:paraId="2B09FE58">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4478" w:type="dxa"/>
            <w:vAlign w:val="center"/>
          </w:tcPr>
          <w:p w14:paraId="46E52D95">
            <w:pPr>
              <w:spacing w:after="50" w:line="360" w:lineRule="auto"/>
              <w:ind w:right="-10" w:rightChars="0"/>
              <w:jc w:val="center"/>
              <w:rPr>
                <w:rFonts w:hint="default" w:ascii="宋体" w:hAnsi="宋体" w:eastAsia="宋体" w:cs="宋体"/>
                <w:color w:val="auto"/>
                <w:kern w:val="0"/>
                <w:sz w:val="21"/>
                <w:szCs w:val="21"/>
                <w:highlight w:val="none"/>
                <w:lang w:val="en-US" w:eastAsia="zh-CN" w:bidi="ar"/>
              </w:rPr>
            </w:pPr>
          </w:p>
        </w:tc>
      </w:tr>
      <w:tr w14:paraId="59E59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86" w:type="dxa"/>
            <w:gridSpan w:val="4"/>
            <w:tcBorders>
              <w:bottom w:val="single" w:color="auto" w:sz="4" w:space="0"/>
            </w:tcBorders>
            <w:vAlign w:val="center"/>
          </w:tcPr>
          <w:p w14:paraId="4854C645">
            <w:pPr>
              <w:widowControl/>
              <w:spacing w:line="500" w:lineRule="exact"/>
              <w:jc w:val="left"/>
              <w:rPr>
                <w:rFonts w:hint="eastAsia"/>
                <w:color w:val="auto"/>
                <w:highlight w:val="none"/>
              </w:rPr>
            </w:pPr>
            <w:r>
              <w:rPr>
                <w:rFonts w:hint="eastAsia"/>
                <w:color w:val="auto"/>
                <w:highlight w:val="none"/>
                <w:lang w:val="en-US" w:eastAsia="zh-CN"/>
              </w:rPr>
              <w:t>初审指标通过标准：供应商必须通过初审表中的全部评审指标。</w:t>
            </w:r>
          </w:p>
          <w:p w14:paraId="02895E01">
            <w:pPr>
              <w:widowControl/>
              <w:spacing w:line="500" w:lineRule="exact"/>
              <w:jc w:val="left"/>
              <w:rPr>
                <w:rFonts w:hint="eastAsia"/>
                <w:color w:val="auto"/>
                <w:highlight w:val="none"/>
              </w:rPr>
            </w:pPr>
            <w:r>
              <w:rPr>
                <w:rFonts w:hint="eastAsia"/>
                <w:color w:val="auto"/>
                <w:highlight w:val="none"/>
              </w:rPr>
              <w:t>注：</w:t>
            </w:r>
            <w:r>
              <w:rPr>
                <w:rFonts w:hint="eastAsia"/>
                <w:color w:val="auto"/>
                <w:highlight w:val="none"/>
                <w:lang w:val="en-US" w:eastAsia="zh-CN"/>
              </w:rPr>
              <w:t>1、询价通知书</w:t>
            </w:r>
            <w:r>
              <w:rPr>
                <w:rFonts w:hint="eastAsia"/>
                <w:color w:val="auto"/>
                <w:highlight w:val="none"/>
              </w:rPr>
              <w:t>所有要求提供复印件或影印件或扫描件的，均须加盖</w:t>
            </w:r>
            <w:r>
              <w:rPr>
                <w:rFonts w:hint="eastAsia"/>
                <w:color w:val="auto"/>
                <w:highlight w:val="none"/>
                <w:lang w:eastAsia="zh-CN"/>
              </w:rPr>
              <w:t>响应人</w:t>
            </w:r>
            <w:r>
              <w:rPr>
                <w:rFonts w:hint="eastAsia"/>
                <w:color w:val="auto"/>
                <w:highlight w:val="none"/>
              </w:rPr>
              <w:t>公章。</w:t>
            </w:r>
          </w:p>
          <w:p w14:paraId="02243BC2">
            <w:pPr>
              <w:pStyle w:val="2"/>
              <w:rPr>
                <w:rFonts w:hint="eastAsia"/>
                <w:color w:val="auto"/>
                <w:highlight w:val="none"/>
                <w:lang w:val="en-US" w:eastAsia="zh-CN"/>
              </w:rPr>
            </w:pPr>
            <w:r>
              <w:rPr>
                <w:rFonts w:hint="eastAsia" w:ascii="Times New Roman" w:hAnsi="Times New Roman" w:eastAsia="宋体" w:cs="Times New Roman"/>
                <w:b w:val="0"/>
                <w:color w:val="auto"/>
                <w:kern w:val="2"/>
                <w:sz w:val="21"/>
                <w:highlight w:val="none"/>
                <w:shd w:val="clear"/>
                <w:lang w:val="en-US" w:eastAsia="zh-CN" w:bidi="ar-SA"/>
              </w:rPr>
              <w:t>2、响应人应按照</w:t>
            </w:r>
            <w:r>
              <w:rPr>
                <w:rFonts w:hint="eastAsia" w:ascii="Times New Roman" w:hAnsi="Times New Roman" w:cs="Times New Roman"/>
                <w:b w:val="0"/>
                <w:color w:val="auto"/>
                <w:kern w:val="2"/>
                <w:sz w:val="21"/>
                <w:highlight w:val="none"/>
                <w:shd w:val="clear"/>
                <w:lang w:val="en-US" w:eastAsia="zh-CN" w:bidi="ar-SA"/>
              </w:rPr>
              <w:t>询价通知书</w:t>
            </w:r>
            <w:r>
              <w:rPr>
                <w:rFonts w:hint="eastAsia" w:ascii="Times New Roman" w:hAnsi="Times New Roman" w:eastAsia="宋体" w:cs="Times New Roman"/>
                <w:b w:val="0"/>
                <w:color w:val="auto"/>
                <w:kern w:val="2"/>
                <w:sz w:val="21"/>
                <w:highlight w:val="none"/>
                <w:shd w:val="clear"/>
                <w:lang w:val="en-US" w:eastAsia="zh-CN" w:bidi="ar-SA"/>
              </w:rPr>
              <w:t>要求提供证明材料。若响应人提供了</w:t>
            </w:r>
            <w:r>
              <w:rPr>
                <w:rFonts w:hint="eastAsia" w:ascii="Times New Roman" w:hAnsi="Times New Roman" w:cs="Times New Roman"/>
                <w:b w:val="0"/>
                <w:color w:val="auto"/>
                <w:kern w:val="2"/>
                <w:sz w:val="21"/>
                <w:highlight w:val="none"/>
                <w:shd w:val="clear"/>
                <w:lang w:val="en-US" w:eastAsia="zh-CN" w:bidi="ar-SA"/>
              </w:rPr>
              <w:t>询价通知书</w:t>
            </w:r>
            <w:r>
              <w:rPr>
                <w:rFonts w:hint="eastAsia" w:ascii="Times New Roman" w:hAnsi="Times New Roman" w:eastAsia="宋体" w:cs="Times New Roman"/>
                <w:b w:val="0"/>
                <w:color w:val="auto"/>
                <w:kern w:val="2"/>
                <w:sz w:val="21"/>
                <w:highlight w:val="none"/>
                <w:shd w:val="clear"/>
                <w:lang w:val="en-US" w:eastAsia="zh-CN" w:bidi="ar-SA"/>
              </w:rPr>
              <w:t>未要求的证明材料，</w:t>
            </w:r>
            <w:r>
              <w:rPr>
                <w:rFonts w:hint="eastAsia" w:ascii="Times New Roman" w:hAnsi="Times New Roman" w:cs="Times New Roman"/>
                <w:b w:val="0"/>
                <w:color w:val="auto"/>
                <w:kern w:val="2"/>
                <w:sz w:val="21"/>
                <w:highlight w:val="none"/>
                <w:shd w:val="clear"/>
                <w:lang w:val="en-US" w:eastAsia="zh-CN" w:bidi="ar-SA"/>
              </w:rPr>
              <w:t>询价</w:t>
            </w:r>
            <w:r>
              <w:rPr>
                <w:rFonts w:hint="eastAsia" w:ascii="Times New Roman" w:hAnsi="Times New Roman" w:eastAsia="宋体" w:cs="Times New Roman"/>
                <w:b w:val="0"/>
                <w:color w:val="auto"/>
                <w:kern w:val="2"/>
                <w:sz w:val="21"/>
                <w:highlight w:val="none"/>
                <w:shd w:val="clear"/>
                <w:lang w:val="en-US" w:eastAsia="zh-CN" w:bidi="ar-SA"/>
              </w:rPr>
              <w:t>小组将不予评审。</w:t>
            </w:r>
          </w:p>
        </w:tc>
      </w:tr>
    </w:tbl>
    <w:p w14:paraId="3940718C">
      <w:pPr>
        <w:numPr>
          <w:ilvl w:val="0"/>
          <w:numId w:val="0"/>
        </w:numPr>
        <w:rPr>
          <w:rFonts w:hint="eastAsia" w:ascii="宋体" w:hAnsi="宋体" w:cs="宋体"/>
          <w:b w:val="0"/>
          <w:bCs/>
          <w:color w:val="auto"/>
          <w:szCs w:val="21"/>
          <w:highlight w:val="none"/>
          <w:lang w:val="en-US" w:eastAsia="zh-CN"/>
        </w:rPr>
      </w:pPr>
      <w:bookmarkStart w:id="69" w:name="_Toc28300"/>
      <w:bookmarkStart w:id="70" w:name="_Toc3977"/>
      <w:bookmarkStart w:id="71" w:name="_Toc431"/>
      <w:bookmarkStart w:id="72" w:name="_Toc27586"/>
      <w:bookmarkStart w:id="73" w:name="_Toc7241"/>
      <w:bookmarkStart w:id="74" w:name="_Toc10569"/>
      <w:bookmarkStart w:id="75" w:name="_Toc54941340"/>
    </w:p>
    <w:bookmarkEnd w:id="69"/>
    <w:bookmarkEnd w:id="70"/>
    <w:bookmarkEnd w:id="71"/>
    <w:bookmarkEnd w:id="72"/>
    <w:bookmarkEnd w:id="73"/>
    <w:p w14:paraId="7F836907">
      <w:pPr>
        <w:pStyle w:val="3"/>
        <w:numPr>
          <w:ilvl w:val="0"/>
          <w:numId w:val="0"/>
        </w:numPr>
        <w:tabs>
          <w:tab w:val="clear" w:pos="1440"/>
          <w:tab w:val="clear" w:pos="5670"/>
        </w:tabs>
        <w:ind w:leftChars="1203"/>
        <w:outlineLvl w:val="9"/>
        <w:rPr>
          <w:rFonts w:hint="eastAsia"/>
          <w:color w:val="auto"/>
          <w:highlight w:val="none"/>
          <w:lang w:val="en-US" w:eastAsia="zh-CN"/>
        </w:rPr>
        <w:sectPr>
          <w:footerReference r:id="rId5" w:type="default"/>
          <w:pgSz w:w="11906" w:h="16838"/>
          <w:pgMar w:top="1418" w:right="1418" w:bottom="1276" w:left="1418" w:header="680" w:footer="680" w:gutter="0"/>
          <w:pgNumType w:fmt="decimal"/>
          <w:cols w:space="720" w:num="1"/>
          <w:docGrid w:type="lines" w:linePitch="312" w:charSpace="0"/>
        </w:sectPr>
      </w:pPr>
    </w:p>
    <w:p w14:paraId="0F200812">
      <w:pPr>
        <w:pStyle w:val="3"/>
        <w:numPr>
          <w:ilvl w:val="0"/>
          <w:numId w:val="0"/>
        </w:numPr>
        <w:tabs>
          <w:tab w:val="clear" w:pos="1440"/>
          <w:tab w:val="clear" w:pos="5670"/>
        </w:tabs>
        <w:ind w:leftChars="1203"/>
        <w:rPr>
          <w:color w:val="auto"/>
          <w:highlight w:val="none"/>
        </w:rPr>
      </w:pPr>
      <w:r>
        <w:rPr>
          <w:rFonts w:hint="eastAsia"/>
          <w:color w:val="auto"/>
          <w:highlight w:val="none"/>
          <w:lang w:val="en-US" w:eastAsia="zh-CN"/>
        </w:rPr>
        <w:t xml:space="preserve">第五章  </w:t>
      </w:r>
      <w:r>
        <w:rPr>
          <w:rFonts w:hint="eastAsia"/>
          <w:color w:val="auto"/>
          <w:highlight w:val="none"/>
        </w:rPr>
        <w:t xml:space="preserve">政府采购合同主要条款 </w:t>
      </w:r>
    </w:p>
    <w:p w14:paraId="31B6FD6C">
      <w:pPr>
        <w:spacing w:line="360" w:lineRule="auto"/>
        <w:jc w:val="center"/>
        <w:outlineLvl w:val="1"/>
        <w:rPr>
          <w:rFonts w:asciiTheme="minorEastAsia" w:hAnsiTheme="minorEastAsia" w:eastAsiaTheme="minorEastAsia"/>
          <w:b/>
          <w:color w:val="auto"/>
          <w:sz w:val="28"/>
          <w:szCs w:val="28"/>
          <w:highlight w:val="none"/>
        </w:rPr>
      </w:pPr>
      <w:r>
        <w:rPr>
          <w:rFonts w:hint="eastAsia" w:asciiTheme="minorEastAsia" w:hAnsiTheme="minorEastAsia" w:eastAsiaTheme="minorEastAsia"/>
          <w:b/>
          <w:color w:val="auto"/>
          <w:sz w:val="28"/>
          <w:szCs w:val="28"/>
          <w:highlight w:val="none"/>
          <w:lang w:eastAsia="zh-CN"/>
        </w:rPr>
        <w:t>服务</w:t>
      </w:r>
      <w:r>
        <w:rPr>
          <w:rFonts w:hint="eastAsia" w:asciiTheme="minorEastAsia" w:hAnsiTheme="minorEastAsia" w:eastAsiaTheme="minorEastAsia"/>
          <w:b/>
          <w:color w:val="auto"/>
          <w:sz w:val="28"/>
          <w:szCs w:val="28"/>
          <w:highlight w:val="none"/>
        </w:rPr>
        <w:t>类合同条款</w:t>
      </w:r>
    </w:p>
    <w:p w14:paraId="73753FCC">
      <w:pPr>
        <w:spacing w:line="360" w:lineRule="auto"/>
        <w:jc w:val="center"/>
        <w:outlineLvl w:val="1"/>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第一部分 合同书</w:t>
      </w:r>
    </w:p>
    <w:p w14:paraId="6F6B4F32">
      <w:pPr>
        <w:spacing w:line="480" w:lineRule="auto"/>
        <w:jc w:val="center"/>
        <w:rPr>
          <w:rFonts w:asciiTheme="minorEastAsia" w:hAnsiTheme="minorEastAsia" w:eastAsiaTheme="minorEastAsia"/>
          <w:b/>
          <w:color w:val="auto"/>
          <w:sz w:val="24"/>
          <w:highlight w:val="none"/>
        </w:rPr>
      </w:pPr>
    </w:p>
    <w:p w14:paraId="15BF3A24">
      <w:pPr>
        <w:spacing w:before="120" w:line="480" w:lineRule="auto"/>
        <w:ind w:left="960"/>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项目名称：______________________________</w:t>
      </w:r>
      <w:r>
        <w:rPr>
          <w:rFonts w:hint="eastAsia" w:asciiTheme="minorEastAsia" w:hAnsiTheme="minorEastAsia" w:eastAsiaTheme="minorEastAsia"/>
          <w:color w:val="auto"/>
          <w:sz w:val="24"/>
          <w:highlight w:val="none"/>
          <w:lang w:val="en-US" w:eastAsia="zh-CN"/>
        </w:rPr>
        <w:t xml:space="preserve"> </w:t>
      </w:r>
    </w:p>
    <w:p w14:paraId="20B3773A">
      <w:pPr>
        <w:spacing w:before="120" w:line="480" w:lineRule="auto"/>
        <w:ind w:left="960"/>
        <w:rPr>
          <w:rFonts w:asciiTheme="minorEastAsia" w:hAnsiTheme="minorEastAsia" w:eastAsiaTheme="minorEastAsia"/>
          <w:color w:val="auto"/>
          <w:sz w:val="24"/>
          <w:highlight w:val="none"/>
        </w:rPr>
      </w:pPr>
    </w:p>
    <w:p w14:paraId="3CC8BD0A">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甲方（采购人）：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p>
    <w:p w14:paraId="26B01238">
      <w:pPr>
        <w:spacing w:before="120" w:line="480" w:lineRule="auto"/>
        <w:ind w:left="960"/>
        <w:rPr>
          <w:rFonts w:asciiTheme="minorEastAsia" w:hAnsiTheme="minorEastAsia" w:eastAsiaTheme="minorEastAsia"/>
          <w:color w:val="auto"/>
          <w:sz w:val="24"/>
          <w:highlight w:val="none"/>
        </w:rPr>
      </w:pPr>
    </w:p>
    <w:p w14:paraId="4D1006A5">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乙方（成交人）：</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p>
    <w:p w14:paraId="1828E044">
      <w:pPr>
        <w:spacing w:before="120" w:line="480" w:lineRule="auto"/>
        <w:ind w:firstLine="960" w:firstLineChars="400"/>
        <w:rPr>
          <w:rFonts w:asciiTheme="minorEastAsia" w:hAnsiTheme="minorEastAsia" w:eastAsiaTheme="minorEastAsia"/>
          <w:color w:val="auto"/>
          <w:sz w:val="24"/>
          <w:highlight w:val="none"/>
        </w:rPr>
      </w:pPr>
    </w:p>
    <w:p w14:paraId="361B227A">
      <w:pPr>
        <w:spacing w:before="120" w:line="480" w:lineRule="auto"/>
        <w:ind w:firstLine="960" w:firstLineChars="400"/>
        <w:rPr>
          <w:rFonts w:asciiTheme="minorEastAsia" w:hAnsiTheme="minorEastAsia" w:eastAsiaTheme="minorEastAsia"/>
          <w:color w:val="auto"/>
          <w:sz w:val="24"/>
          <w:highlight w:val="none"/>
        </w:rPr>
      </w:pPr>
    </w:p>
    <w:p w14:paraId="2D18D228">
      <w:pPr>
        <w:spacing w:before="120" w:line="480" w:lineRule="auto"/>
        <w:ind w:firstLine="960" w:firstLineChars="400"/>
        <w:rPr>
          <w:rFonts w:asciiTheme="minorEastAsia" w:hAnsiTheme="minorEastAsia" w:eastAsiaTheme="minorEastAsia"/>
          <w:color w:val="auto"/>
          <w:sz w:val="24"/>
          <w:highlight w:val="none"/>
        </w:rPr>
      </w:pPr>
    </w:p>
    <w:p w14:paraId="709E4673">
      <w:pPr>
        <w:spacing w:before="120" w:line="480" w:lineRule="auto"/>
        <w:rPr>
          <w:rFonts w:asciiTheme="minorEastAsia" w:hAnsiTheme="minorEastAsia" w:eastAsiaTheme="minorEastAsia"/>
          <w:color w:val="auto"/>
          <w:sz w:val="24"/>
          <w:highlight w:val="none"/>
        </w:rPr>
      </w:pPr>
    </w:p>
    <w:p w14:paraId="526B6047">
      <w:pPr>
        <w:spacing w:before="120" w:line="480" w:lineRule="auto"/>
        <w:ind w:firstLine="960" w:firstLineChars="400"/>
        <w:rPr>
          <w:rFonts w:asciiTheme="minorEastAsia" w:hAnsiTheme="minorEastAsia" w:eastAsiaTheme="minorEastAsia"/>
          <w:color w:val="auto"/>
          <w:sz w:val="24"/>
          <w:highlight w:val="none"/>
        </w:rPr>
      </w:pPr>
    </w:p>
    <w:p w14:paraId="6AB1B149">
      <w:pPr>
        <w:spacing w:before="120" w:line="480" w:lineRule="auto"/>
        <w:ind w:firstLine="1680" w:firstLineChars="70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签订地点：</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5BA09F9F">
      <w:pPr>
        <w:spacing w:before="120" w:line="480" w:lineRule="auto"/>
        <w:ind w:firstLine="960" w:firstLineChars="400"/>
        <w:rPr>
          <w:rFonts w:asciiTheme="minorEastAsia" w:hAnsiTheme="minorEastAsia" w:eastAsiaTheme="minorEastAsia"/>
          <w:color w:val="auto"/>
          <w:sz w:val="24"/>
          <w:highlight w:val="none"/>
        </w:rPr>
      </w:pPr>
    </w:p>
    <w:p w14:paraId="047187E7">
      <w:pPr>
        <w:spacing w:before="120" w:line="480" w:lineRule="auto"/>
        <w:ind w:firstLine="2160" w:firstLineChars="900"/>
        <w:jc w:val="lef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4CE382BF">
      <w:pPr>
        <w:pStyle w:val="84"/>
        <w:rPr>
          <w:color w:val="auto"/>
          <w:highlight w:val="none"/>
        </w:rPr>
      </w:pPr>
    </w:p>
    <w:p w14:paraId="5A7FC273">
      <w:pPr>
        <w:spacing w:line="360" w:lineRule="auto"/>
        <w:ind w:firstLine="435"/>
        <w:rPr>
          <w:rFonts w:hint="eastAsia" w:asciiTheme="minorEastAsia" w:hAnsiTheme="minorEastAsia" w:eastAsiaTheme="minorEastAsia"/>
          <w:color w:val="auto"/>
          <w:sz w:val="24"/>
          <w:highlight w:val="none"/>
        </w:rPr>
      </w:pPr>
    </w:p>
    <w:p w14:paraId="13B456E6">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rPr>
        <w:t>根据《中华人民共和国民法典》、《中华人民共和国政府采购法》等相关法律法规的规定，按照平等、自愿、公平和诚实信用的原则，经甲方和乙方协商一致，约定下述合同条款，以共同遵守并全面履行。</w:t>
      </w:r>
    </w:p>
    <w:p w14:paraId="148F7513">
      <w:pPr>
        <w:spacing w:line="360" w:lineRule="auto"/>
        <w:ind w:firstLine="437"/>
        <w:outlineLvl w:val="2"/>
        <w:rPr>
          <w:rFonts w:asciiTheme="minorEastAsia" w:hAnsiTheme="minorEastAsia" w:eastAsiaTheme="minorEastAsia"/>
          <w:b/>
          <w:bCs/>
          <w:color w:val="auto"/>
          <w:sz w:val="24"/>
          <w:highlight w:val="none"/>
          <w:lang w:val="zh-CN"/>
        </w:rPr>
      </w:pPr>
      <w:bookmarkStart w:id="76" w:name="_Toc24059"/>
      <w:bookmarkStart w:id="77" w:name="_Toc2232"/>
      <w:bookmarkStart w:id="78" w:name="_Toc3029"/>
      <w:r>
        <w:rPr>
          <w:rFonts w:hint="eastAsia" w:asciiTheme="minorEastAsia" w:hAnsiTheme="minorEastAsia" w:eastAsiaTheme="minorEastAsia"/>
          <w:b/>
          <w:bCs/>
          <w:color w:val="auto"/>
          <w:sz w:val="24"/>
          <w:highlight w:val="none"/>
          <w:lang w:val="zh-CN"/>
        </w:rPr>
        <w:t>1.1</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合同组成部分</w:t>
      </w:r>
      <w:bookmarkEnd w:id="76"/>
      <w:bookmarkEnd w:id="77"/>
      <w:bookmarkEnd w:id="78"/>
    </w:p>
    <w:p w14:paraId="7B0BC126">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14:paraId="3F6D0D4D">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1.1.1本合同及其补充合同、变更协议；</w:t>
      </w:r>
    </w:p>
    <w:p w14:paraId="40EBE3C9">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1.1.2成交通知书；</w:t>
      </w:r>
    </w:p>
    <w:p w14:paraId="3D8783FA">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1.1.3响应文件（含澄清或者说明文件）；</w:t>
      </w:r>
    </w:p>
    <w:p w14:paraId="29F80C6D">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1.1.4</w:t>
      </w:r>
      <w:r>
        <w:rPr>
          <w:rFonts w:hint="eastAsia" w:asciiTheme="minorEastAsia" w:hAnsiTheme="minorEastAsia" w:eastAsiaTheme="minorEastAsia"/>
          <w:color w:val="auto"/>
          <w:sz w:val="24"/>
          <w:highlight w:val="none"/>
          <w:lang w:val="en-US" w:eastAsia="zh-CN"/>
        </w:rPr>
        <w:t>询价通知书</w:t>
      </w:r>
      <w:r>
        <w:rPr>
          <w:rFonts w:hint="eastAsia" w:asciiTheme="minorEastAsia" w:hAnsiTheme="minorEastAsia" w:eastAsiaTheme="minorEastAsia"/>
          <w:color w:val="auto"/>
          <w:sz w:val="24"/>
          <w:highlight w:val="none"/>
          <w:lang w:val="zh-CN"/>
        </w:rPr>
        <w:t>（含澄清或者修改文件）；</w:t>
      </w:r>
    </w:p>
    <w:p w14:paraId="042EF5F7">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1.1.5其他相关采购文件。</w:t>
      </w:r>
    </w:p>
    <w:p w14:paraId="3C9413AE">
      <w:pPr>
        <w:spacing w:line="360" w:lineRule="auto"/>
        <w:ind w:firstLine="437"/>
        <w:outlineLvl w:val="2"/>
        <w:rPr>
          <w:rFonts w:hint="eastAsia" w:asciiTheme="minorEastAsia" w:hAnsiTheme="minorEastAsia" w:eastAsiaTheme="minorEastAsia"/>
          <w:b/>
          <w:bCs/>
          <w:color w:val="auto"/>
          <w:sz w:val="24"/>
          <w:highlight w:val="none"/>
          <w:lang w:val="zh-CN"/>
        </w:rPr>
      </w:pPr>
      <w:bookmarkStart w:id="79" w:name="_Toc27126"/>
      <w:bookmarkStart w:id="80" w:name="_Toc24300"/>
      <w:bookmarkStart w:id="81" w:name="_Toc21295"/>
      <w:r>
        <w:rPr>
          <w:rFonts w:hint="eastAsia" w:asciiTheme="minorEastAsia" w:hAnsiTheme="minorEastAsia" w:eastAsiaTheme="minorEastAsia"/>
          <w:b/>
          <w:bCs/>
          <w:color w:val="auto"/>
          <w:sz w:val="24"/>
          <w:highlight w:val="none"/>
          <w:lang w:val="zh-CN"/>
        </w:rPr>
        <w:t>1.2</w:t>
      </w:r>
      <w:r>
        <w:rPr>
          <w:rFonts w:asciiTheme="minorEastAsia" w:hAnsiTheme="minorEastAsia" w:eastAsiaTheme="minorEastAsia"/>
          <w:b/>
          <w:bCs/>
          <w:color w:val="auto"/>
          <w:sz w:val="24"/>
          <w:highlight w:val="none"/>
          <w:lang w:val="zh-CN"/>
        </w:rPr>
        <w:t xml:space="preserve"> </w:t>
      </w:r>
      <w:bookmarkEnd w:id="79"/>
      <w:bookmarkEnd w:id="80"/>
      <w:bookmarkEnd w:id="81"/>
      <w:r>
        <w:rPr>
          <w:rFonts w:hint="eastAsia" w:asciiTheme="minorEastAsia" w:hAnsiTheme="minorEastAsia" w:eastAsiaTheme="minorEastAsia"/>
          <w:b/>
          <w:bCs/>
          <w:color w:val="auto"/>
          <w:sz w:val="24"/>
          <w:highlight w:val="none"/>
          <w:lang w:val="zh-CN"/>
        </w:rPr>
        <w:t>服务</w:t>
      </w:r>
    </w:p>
    <w:p w14:paraId="238CD6E2">
      <w:pPr>
        <w:spacing w:line="360" w:lineRule="auto"/>
        <w:ind w:firstLine="435"/>
        <w:rPr>
          <w:rFonts w:ascii="宋体" w:hAnsi="宋体" w:eastAsia="宋体"/>
          <w:color w:val="auto"/>
          <w:sz w:val="24"/>
          <w:highlight w:val="none"/>
          <w:u w:val="single"/>
        </w:rPr>
      </w:pPr>
      <w:r>
        <w:rPr>
          <w:rFonts w:hint="eastAsia" w:ascii="宋体" w:hAnsi="宋体" w:eastAsia="宋体"/>
          <w:color w:val="auto"/>
          <w:sz w:val="24"/>
          <w:highlight w:val="none"/>
        </w:rPr>
        <w:t>1.2.1服务</w:t>
      </w:r>
      <w:r>
        <w:rPr>
          <w:rFonts w:ascii="宋体" w:hAnsi="宋体" w:eastAsia="宋体"/>
          <w:color w:val="auto"/>
          <w:sz w:val="24"/>
          <w:highlight w:val="none"/>
        </w:rPr>
        <w:t>名称：</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4D83505E">
      <w:pPr>
        <w:spacing w:line="360" w:lineRule="auto"/>
        <w:ind w:firstLine="435"/>
        <w:rPr>
          <w:rFonts w:ascii="宋体" w:hAnsi="宋体" w:eastAsia="宋体"/>
          <w:color w:val="auto"/>
          <w:sz w:val="24"/>
          <w:highlight w:val="none"/>
          <w:u w:val="single"/>
        </w:rPr>
      </w:pPr>
      <w:r>
        <w:rPr>
          <w:rFonts w:hint="eastAsia" w:ascii="宋体" w:hAnsi="宋体" w:eastAsia="宋体"/>
          <w:color w:val="auto"/>
          <w:sz w:val="24"/>
          <w:highlight w:val="none"/>
        </w:rPr>
        <w:t>1.2.2服务内容</w:t>
      </w:r>
      <w:r>
        <w:rPr>
          <w:rFonts w:ascii="宋体" w:hAnsi="宋体" w:eastAsia="宋体"/>
          <w:color w:val="auto"/>
          <w:sz w:val="24"/>
          <w:highlight w:val="none"/>
        </w:rPr>
        <w:t>：</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49A42EEF">
      <w:pPr>
        <w:spacing w:line="360" w:lineRule="auto"/>
        <w:ind w:firstLine="435"/>
        <w:rPr>
          <w:color w:val="auto"/>
          <w:highlight w:val="none"/>
          <w:lang w:val="zh-CN"/>
        </w:rPr>
      </w:pPr>
      <w:r>
        <w:rPr>
          <w:rFonts w:hint="eastAsia" w:ascii="宋体" w:hAnsi="宋体" w:eastAsia="宋体"/>
          <w:color w:val="auto"/>
          <w:sz w:val="24"/>
          <w:highlight w:val="none"/>
        </w:rPr>
        <w:t>1.2.3服务质量：</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102105BD">
      <w:pPr>
        <w:spacing w:line="360" w:lineRule="auto"/>
        <w:ind w:firstLine="437"/>
        <w:outlineLvl w:val="2"/>
        <w:rPr>
          <w:rFonts w:asciiTheme="minorEastAsia" w:hAnsiTheme="minorEastAsia" w:eastAsiaTheme="minorEastAsia"/>
          <w:b/>
          <w:bCs/>
          <w:color w:val="auto"/>
          <w:sz w:val="24"/>
          <w:highlight w:val="none"/>
          <w:lang w:val="zh-CN"/>
        </w:rPr>
      </w:pPr>
      <w:bookmarkStart w:id="82" w:name="_Toc23292"/>
      <w:bookmarkStart w:id="83" w:name="_Toc21631"/>
      <w:bookmarkStart w:id="84" w:name="_Toc21551"/>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3 </w:t>
      </w:r>
      <w:r>
        <w:rPr>
          <w:rFonts w:hint="eastAsia" w:asciiTheme="minorEastAsia" w:hAnsiTheme="minorEastAsia" w:eastAsiaTheme="minorEastAsia"/>
          <w:b/>
          <w:bCs/>
          <w:color w:val="auto"/>
          <w:sz w:val="24"/>
          <w:highlight w:val="none"/>
          <w:lang w:val="zh-CN"/>
        </w:rPr>
        <w:t>价款</w:t>
      </w:r>
      <w:bookmarkEnd w:id="82"/>
      <w:bookmarkEnd w:id="83"/>
      <w:bookmarkEnd w:id="84"/>
    </w:p>
    <w:p w14:paraId="71015B88">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本合同总价为</w:t>
      </w: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元</w:t>
      </w:r>
      <w:r>
        <w:rPr>
          <w:rFonts w:hint="eastAsia" w:asciiTheme="minorEastAsia" w:hAnsiTheme="minorEastAsia" w:eastAsiaTheme="minorEastAsia"/>
          <w:color w:val="auto"/>
          <w:sz w:val="24"/>
          <w:highlight w:val="none"/>
        </w:rPr>
        <w:t>（大写：人民币</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元）</w:t>
      </w:r>
      <w:r>
        <w:rPr>
          <w:rFonts w:asciiTheme="minorEastAsia" w:hAnsiTheme="minorEastAsia" w:eastAsiaTheme="minorEastAsia"/>
          <w:color w:val="auto"/>
          <w:sz w:val="24"/>
          <w:highlight w:val="none"/>
        </w:rPr>
        <w:t>。</w:t>
      </w:r>
    </w:p>
    <w:p w14:paraId="148C3352">
      <w:pPr>
        <w:spacing w:line="360" w:lineRule="auto"/>
        <w:ind w:firstLine="435"/>
        <w:rPr>
          <w:rFonts w:asciiTheme="minorEastAsia" w:hAnsiTheme="minorEastAsia" w:eastAsiaTheme="minorEastAsia"/>
          <w:color w:val="auto"/>
          <w:sz w:val="24"/>
          <w:highlight w:val="none"/>
          <w:u w:val="single"/>
        </w:rPr>
      </w:pPr>
      <w:r>
        <w:rPr>
          <w:rFonts w:asciiTheme="minorEastAsia" w:hAnsiTheme="minorEastAsia" w:eastAsiaTheme="minorEastAsia"/>
          <w:color w:val="auto"/>
          <w:sz w:val="24"/>
          <w:highlight w:val="none"/>
        </w:rPr>
        <w:t>分项价格：</w:t>
      </w:r>
    </w:p>
    <w:tbl>
      <w:tblPr>
        <w:tblStyle w:val="61"/>
        <w:tblW w:w="88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4447"/>
        <w:gridCol w:w="3368"/>
      </w:tblGrid>
      <w:tr w14:paraId="4396E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vAlign w:val="center"/>
          </w:tcPr>
          <w:p w14:paraId="5EC76B1D">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序号</w:t>
            </w:r>
          </w:p>
        </w:tc>
        <w:tc>
          <w:tcPr>
            <w:tcW w:w="4447" w:type="dxa"/>
            <w:vAlign w:val="center"/>
          </w:tcPr>
          <w:p w14:paraId="473BDBDD">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分项名称</w:t>
            </w:r>
          </w:p>
        </w:tc>
        <w:tc>
          <w:tcPr>
            <w:tcW w:w="3368" w:type="dxa"/>
            <w:vAlign w:val="center"/>
          </w:tcPr>
          <w:p w14:paraId="6833BF5E">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分项价格</w:t>
            </w:r>
          </w:p>
        </w:tc>
      </w:tr>
      <w:tr w14:paraId="0ECD3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4489ED0C">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w:t>
            </w:r>
          </w:p>
        </w:tc>
        <w:tc>
          <w:tcPr>
            <w:tcW w:w="4447" w:type="dxa"/>
            <w:vAlign w:val="center"/>
          </w:tcPr>
          <w:p w14:paraId="36DBEA62">
            <w:pPr>
              <w:ind w:firstLine="200"/>
              <w:jc w:val="center"/>
              <w:rPr>
                <w:rFonts w:asciiTheme="minorEastAsia" w:hAnsiTheme="minorEastAsia" w:eastAsiaTheme="minorEastAsia"/>
                <w:color w:val="auto"/>
                <w:sz w:val="24"/>
                <w:highlight w:val="none"/>
              </w:rPr>
            </w:pPr>
          </w:p>
        </w:tc>
        <w:tc>
          <w:tcPr>
            <w:tcW w:w="3368" w:type="dxa"/>
            <w:vAlign w:val="center"/>
          </w:tcPr>
          <w:p w14:paraId="28F480AE">
            <w:pPr>
              <w:ind w:firstLine="200"/>
              <w:jc w:val="center"/>
              <w:rPr>
                <w:rFonts w:asciiTheme="minorEastAsia" w:hAnsiTheme="minorEastAsia" w:eastAsiaTheme="minorEastAsia"/>
                <w:color w:val="auto"/>
                <w:sz w:val="24"/>
                <w:highlight w:val="none"/>
              </w:rPr>
            </w:pPr>
          </w:p>
        </w:tc>
      </w:tr>
      <w:tr w14:paraId="2DA121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040D05AA">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2</w:t>
            </w:r>
          </w:p>
        </w:tc>
        <w:tc>
          <w:tcPr>
            <w:tcW w:w="4447" w:type="dxa"/>
            <w:vAlign w:val="center"/>
          </w:tcPr>
          <w:p w14:paraId="5433D2C9">
            <w:pPr>
              <w:ind w:firstLine="200"/>
              <w:jc w:val="center"/>
              <w:rPr>
                <w:rFonts w:asciiTheme="minorEastAsia" w:hAnsiTheme="minorEastAsia" w:eastAsiaTheme="minorEastAsia"/>
                <w:color w:val="auto"/>
                <w:sz w:val="24"/>
                <w:highlight w:val="none"/>
              </w:rPr>
            </w:pPr>
          </w:p>
        </w:tc>
        <w:tc>
          <w:tcPr>
            <w:tcW w:w="3368" w:type="dxa"/>
            <w:vAlign w:val="center"/>
          </w:tcPr>
          <w:p w14:paraId="08C51C61">
            <w:pPr>
              <w:ind w:firstLine="200"/>
              <w:jc w:val="center"/>
              <w:rPr>
                <w:rFonts w:asciiTheme="minorEastAsia" w:hAnsiTheme="minorEastAsia" w:eastAsiaTheme="minorEastAsia"/>
                <w:color w:val="auto"/>
                <w:sz w:val="24"/>
                <w:highlight w:val="none"/>
              </w:rPr>
            </w:pPr>
          </w:p>
        </w:tc>
      </w:tr>
      <w:tr w14:paraId="5DFD2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09351FB3">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3</w:t>
            </w:r>
          </w:p>
        </w:tc>
        <w:tc>
          <w:tcPr>
            <w:tcW w:w="4447" w:type="dxa"/>
            <w:vAlign w:val="center"/>
          </w:tcPr>
          <w:p w14:paraId="106D6F49">
            <w:pPr>
              <w:ind w:firstLine="200"/>
              <w:jc w:val="center"/>
              <w:rPr>
                <w:rFonts w:asciiTheme="minorEastAsia" w:hAnsiTheme="minorEastAsia" w:eastAsiaTheme="minorEastAsia"/>
                <w:color w:val="auto"/>
                <w:sz w:val="24"/>
                <w:highlight w:val="none"/>
              </w:rPr>
            </w:pPr>
          </w:p>
        </w:tc>
        <w:tc>
          <w:tcPr>
            <w:tcW w:w="3368" w:type="dxa"/>
            <w:vAlign w:val="center"/>
          </w:tcPr>
          <w:p w14:paraId="2A082866">
            <w:pPr>
              <w:ind w:firstLine="200"/>
              <w:jc w:val="center"/>
              <w:rPr>
                <w:rFonts w:asciiTheme="minorEastAsia" w:hAnsiTheme="minorEastAsia" w:eastAsiaTheme="minorEastAsia"/>
                <w:color w:val="auto"/>
                <w:sz w:val="24"/>
                <w:highlight w:val="none"/>
              </w:rPr>
            </w:pPr>
          </w:p>
        </w:tc>
      </w:tr>
      <w:tr w14:paraId="2B4FE9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6BB6FC01">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w:t>
            </w:r>
          </w:p>
        </w:tc>
        <w:tc>
          <w:tcPr>
            <w:tcW w:w="4447" w:type="dxa"/>
            <w:vAlign w:val="center"/>
          </w:tcPr>
          <w:p w14:paraId="544021C6">
            <w:pPr>
              <w:ind w:firstLine="200"/>
              <w:jc w:val="center"/>
              <w:rPr>
                <w:rFonts w:asciiTheme="minorEastAsia" w:hAnsiTheme="minorEastAsia" w:eastAsiaTheme="minorEastAsia"/>
                <w:color w:val="auto"/>
                <w:sz w:val="24"/>
                <w:highlight w:val="none"/>
              </w:rPr>
            </w:pPr>
          </w:p>
        </w:tc>
        <w:tc>
          <w:tcPr>
            <w:tcW w:w="3368" w:type="dxa"/>
            <w:vAlign w:val="center"/>
          </w:tcPr>
          <w:p w14:paraId="20E9A507">
            <w:pPr>
              <w:ind w:firstLine="200"/>
              <w:jc w:val="center"/>
              <w:rPr>
                <w:rFonts w:asciiTheme="minorEastAsia" w:hAnsiTheme="minorEastAsia" w:eastAsiaTheme="minorEastAsia"/>
                <w:color w:val="auto"/>
                <w:sz w:val="24"/>
                <w:highlight w:val="none"/>
              </w:rPr>
            </w:pPr>
          </w:p>
        </w:tc>
      </w:tr>
      <w:tr w14:paraId="5F5A8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502" w:type="dxa"/>
            <w:gridSpan w:val="2"/>
            <w:vAlign w:val="center"/>
          </w:tcPr>
          <w:p w14:paraId="24D81BAC">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总价</w:t>
            </w:r>
          </w:p>
        </w:tc>
        <w:tc>
          <w:tcPr>
            <w:tcW w:w="3368" w:type="dxa"/>
            <w:vAlign w:val="center"/>
          </w:tcPr>
          <w:p w14:paraId="16E090DC">
            <w:pPr>
              <w:ind w:firstLine="200"/>
              <w:jc w:val="center"/>
              <w:rPr>
                <w:rFonts w:asciiTheme="minorEastAsia" w:hAnsiTheme="minorEastAsia" w:eastAsiaTheme="minorEastAsia"/>
                <w:color w:val="auto"/>
                <w:sz w:val="24"/>
                <w:highlight w:val="none"/>
              </w:rPr>
            </w:pPr>
          </w:p>
        </w:tc>
      </w:tr>
    </w:tbl>
    <w:p w14:paraId="7B6A1766">
      <w:pPr>
        <w:spacing w:line="360" w:lineRule="auto"/>
        <w:ind w:firstLine="437"/>
        <w:outlineLvl w:val="2"/>
        <w:rPr>
          <w:rFonts w:asciiTheme="minorEastAsia" w:hAnsiTheme="minorEastAsia" w:eastAsiaTheme="minorEastAsia"/>
          <w:b/>
          <w:bCs/>
          <w:color w:val="auto"/>
          <w:sz w:val="24"/>
          <w:highlight w:val="none"/>
          <w:lang w:val="zh-CN"/>
        </w:rPr>
      </w:pPr>
      <w:bookmarkStart w:id="85" w:name="_Toc22618"/>
      <w:bookmarkStart w:id="86" w:name="_Toc1814"/>
      <w:bookmarkStart w:id="87" w:name="_Toc10340"/>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4 付款方式和发票开具方式</w:t>
      </w:r>
      <w:bookmarkEnd w:id="85"/>
      <w:bookmarkEnd w:id="86"/>
      <w:bookmarkEnd w:id="87"/>
    </w:p>
    <w:p w14:paraId="73B44BD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1.4.1</w:t>
      </w:r>
      <w:r>
        <w:rPr>
          <w:rFonts w:asciiTheme="minorEastAsia" w:hAnsiTheme="minorEastAsia" w:eastAsiaTheme="minorEastAsia"/>
          <w:color w:val="auto"/>
          <w:sz w:val="24"/>
          <w:highlight w:val="none"/>
        </w:rPr>
        <w:t>付款方式：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90CB99E">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1.4.2发票开具方式：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6A934721">
      <w:pPr>
        <w:spacing w:line="360" w:lineRule="auto"/>
        <w:ind w:firstLine="437"/>
        <w:outlineLvl w:val="2"/>
        <w:rPr>
          <w:rFonts w:asciiTheme="minorEastAsia" w:hAnsiTheme="minorEastAsia" w:eastAsiaTheme="minorEastAsia"/>
          <w:b/>
          <w:bCs/>
          <w:color w:val="auto"/>
          <w:sz w:val="24"/>
          <w:highlight w:val="none"/>
          <w:lang w:val="zh-CN"/>
        </w:rPr>
      </w:pPr>
      <w:bookmarkStart w:id="88" w:name="_Toc19304"/>
      <w:bookmarkStart w:id="89" w:name="_Toc2846"/>
      <w:bookmarkStart w:id="90" w:name="_Toc32071"/>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5 货物交付期限</w:t>
      </w:r>
      <w:r>
        <w:rPr>
          <w:rFonts w:hint="eastAsia" w:asciiTheme="minorEastAsia" w:hAnsiTheme="minorEastAsia" w:eastAsiaTheme="minorEastAsia"/>
          <w:b/>
          <w:bCs/>
          <w:color w:val="auto"/>
          <w:sz w:val="24"/>
          <w:highlight w:val="none"/>
          <w:lang w:val="zh-CN"/>
        </w:rPr>
        <w:t>、地点和方式</w:t>
      </w:r>
      <w:bookmarkEnd w:id="88"/>
      <w:bookmarkEnd w:id="89"/>
      <w:bookmarkEnd w:id="90"/>
    </w:p>
    <w:p w14:paraId="33739E75">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1.5.1交付期限</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8D00F5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1.5.2交付地点</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3F5DCBE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1.5.3交付方式：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83B5DC4">
      <w:pPr>
        <w:spacing w:line="360" w:lineRule="auto"/>
        <w:ind w:firstLine="437"/>
        <w:outlineLvl w:val="2"/>
        <w:rPr>
          <w:rFonts w:asciiTheme="minorEastAsia" w:hAnsiTheme="minorEastAsia" w:eastAsiaTheme="minorEastAsia"/>
          <w:b/>
          <w:bCs/>
          <w:color w:val="auto"/>
          <w:sz w:val="24"/>
          <w:highlight w:val="none"/>
          <w:lang w:val="zh-CN"/>
        </w:rPr>
      </w:pPr>
      <w:bookmarkStart w:id="91" w:name="_Toc19554"/>
      <w:bookmarkStart w:id="92" w:name="_Toc21423"/>
      <w:bookmarkStart w:id="93" w:name="_Toc27250"/>
      <w:r>
        <w:rPr>
          <w:rFonts w:hint="eastAsia" w:asciiTheme="minorEastAsia" w:hAnsiTheme="minorEastAsia" w:eastAsiaTheme="minorEastAsia"/>
          <w:b/>
          <w:bCs/>
          <w:color w:val="auto"/>
          <w:sz w:val="24"/>
          <w:highlight w:val="none"/>
          <w:lang w:val="zh-CN"/>
        </w:rPr>
        <w:t>1.6 违约责任</w:t>
      </w:r>
      <w:bookmarkEnd w:id="91"/>
      <w:bookmarkEnd w:id="92"/>
      <w:bookmarkEnd w:id="93"/>
    </w:p>
    <w:p w14:paraId="1206D4A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1.6.1</w:t>
      </w:r>
      <w:r>
        <w:rPr>
          <w:rFonts w:asciiTheme="minorEastAsia" w:hAnsiTheme="minorEastAsia" w:eastAsiaTheme="minorEastAsia"/>
          <w:color w:val="auto"/>
          <w:sz w:val="24"/>
          <w:highlight w:val="none"/>
        </w:rPr>
        <w:t>除不可抗力外，如果乙方没有按照本合同约定的期限</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地点和方式交付货物，那么甲方可要求乙方支付违约金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违约金按每迟延交付货物一日的应交付而未交付货物价格的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迟延交付货物的违约金计算数额达到前述最高限额之日起</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甲方有权在要求乙方支付违约金的同时</w:t>
      </w:r>
      <w:r>
        <w:rPr>
          <w:rFonts w:hint="eastAsia" w:asciiTheme="minorEastAsia" w:hAnsiTheme="minorEastAsia" w:eastAsiaTheme="minorEastAsia"/>
          <w:color w:val="auto"/>
          <w:sz w:val="24"/>
          <w:highlight w:val="none"/>
        </w:rPr>
        <w:t>，书面通知乙方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241C613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1.6.2</w:t>
      </w:r>
      <w:r>
        <w:rPr>
          <w:rFonts w:asciiTheme="minorEastAsia" w:hAnsiTheme="minorEastAsia" w:eastAsiaTheme="minorEastAsia"/>
          <w:color w:val="auto"/>
          <w:sz w:val="24"/>
          <w:highlight w:val="none"/>
        </w:rPr>
        <w:t>除不可抗力外，如果甲方没有按照本合同约定的付款方式付款，那么乙方可要求甲方支付违约金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一日的应付而未付款的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的违约金计算数额达到前述最高限额之日起</w:t>
      </w:r>
      <w:r>
        <w:rPr>
          <w:rFonts w:hint="eastAsia" w:asciiTheme="minorEastAsia" w:hAnsiTheme="minorEastAsia" w:eastAsiaTheme="minorEastAsia"/>
          <w:color w:val="auto"/>
          <w:sz w:val="24"/>
          <w:highlight w:val="none"/>
        </w:rPr>
        <w:t>，乙</w:t>
      </w:r>
      <w:r>
        <w:rPr>
          <w:rFonts w:asciiTheme="minorEastAsia" w:hAnsiTheme="minorEastAsia" w:eastAsiaTheme="minorEastAsia"/>
          <w:color w:val="auto"/>
          <w:sz w:val="24"/>
          <w:highlight w:val="none"/>
        </w:rPr>
        <w:t>方有权在要求甲方支付违约金的同时</w:t>
      </w:r>
      <w:r>
        <w:rPr>
          <w:rFonts w:hint="eastAsia" w:asciiTheme="minorEastAsia" w:hAnsiTheme="minorEastAsia" w:eastAsiaTheme="minorEastAsia"/>
          <w:color w:val="auto"/>
          <w:sz w:val="24"/>
          <w:highlight w:val="none"/>
        </w:rPr>
        <w:t>，书面通知甲方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7EE6727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4AA592A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6522318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3FE68C6D">
      <w:pPr>
        <w:spacing w:line="360" w:lineRule="auto"/>
        <w:ind w:firstLine="437"/>
        <w:outlineLvl w:val="2"/>
        <w:rPr>
          <w:rFonts w:asciiTheme="minorEastAsia" w:hAnsiTheme="minorEastAsia" w:eastAsiaTheme="minorEastAsia"/>
          <w:b/>
          <w:bCs/>
          <w:color w:val="auto"/>
          <w:sz w:val="24"/>
          <w:highlight w:val="none"/>
          <w:lang w:val="zh-CN"/>
        </w:rPr>
      </w:pPr>
      <w:bookmarkStart w:id="94" w:name="_Toc28375"/>
      <w:bookmarkStart w:id="95" w:name="_Toc16021"/>
      <w:bookmarkStart w:id="96" w:name="_Toc15583"/>
      <w:r>
        <w:rPr>
          <w:rFonts w:hint="eastAsia" w:asciiTheme="minorEastAsia" w:hAnsiTheme="minorEastAsia" w:eastAsiaTheme="minorEastAsia"/>
          <w:b/>
          <w:bCs/>
          <w:color w:val="auto"/>
          <w:sz w:val="24"/>
          <w:highlight w:val="none"/>
          <w:lang w:val="zh-CN"/>
        </w:rPr>
        <w:t>1.7</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w:t>
      </w:r>
      <w:r>
        <w:rPr>
          <w:rFonts w:asciiTheme="minorEastAsia" w:hAnsiTheme="minorEastAsia" w:eastAsiaTheme="minorEastAsia"/>
          <w:b/>
          <w:bCs/>
          <w:color w:val="auto"/>
          <w:sz w:val="24"/>
          <w:highlight w:val="none"/>
          <w:lang w:val="zh-CN"/>
        </w:rPr>
        <w:t>争议的解决</w:t>
      </w:r>
      <w:bookmarkEnd w:id="94"/>
      <w:bookmarkEnd w:id="95"/>
      <w:bookmarkEnd w:id="96"/>
    </w:p>
    <w:p w14:paraId="43B8DB0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本合同如发生争议，买卖双方应当及时协商解决，协商不成时，按以下第（①）项方式处理：①根据《中华人民共和国仲裁法》的规定向 安庆仲裁委员会 申请仲裁。②向________人民法院起诉。</w:t>
      </w:r>
    </w:p>
    <w:p w14:paraId="10D722FC">
      <w:pPr>
        <w:spacing w:line="360" w:lineRule="auto"/>
        <w:ind w:firstLine="437"/>
        <w:outlineLvl w:val="2"/>
        <w:rPr>
          <w:rFonts w:asciiTheme="minorEastAsia" w:hAnsiTheme="minorEastAsia" w:eastAsiaTheme="minorEastAsia"/>
          <w:b/>
          <w:bCs/>
          <w:color w:val="auto"/>
          <w:sz w:val="24"/>
          <w:highlight w:val="none"/>
          <w:lang w:val="zh-CN"/>
        </w:rPr>
      </w:pPr>
      <w:bookmarkStart w:id="97" w:name="_Toc11173"/>
      <w:bookmarkStart w:id="98" w:name="_Toc7245"/>
      <w:bookmarkStart w:id="99" w:name="_Toc15322"/>
      <w:r>
        <w:rPr>
          <w:rFonts w:hint="eastAsia" w:asciiTheme="minorEastAsia" w:hAnsiTheme="minorEastAsia" w:eastAsiaTheme="minorEastAsia"/>
          <w:b/>
          <w:bCs/>
          <w:color w:val="auto"/>
          <w:sz w:val="24"/>
          <w:highlight w:val="none"/>
          <w:lang w:val="zh-CN"/>
        </w:rPr>
        <w:t>1.8</w:t>
      </w:r>
      <w:r>
        <w:rPr>
          <w:rFonts w:asciiTheme="minorEastAsia" w:hAnsiTheme="minorEastAsia" w:eastAsiaTheme="minorEastAsia"/>
          <w:b/>
          <w:bCs/>
          <w:color w:val="auto"/>
          <w:sz w:val="24"/>
          <w:highlight w:val="none"/>
          <w:lang w:val="zh-CN"/>
        </w:rPr>
        <w:t xml:space="preserve"> 合同生效</w:t>
      </w:r>
      <w:bookmarkEnd w:id="97"/>
      <w:bookmarkEnd w:id="98"/>
      <w:bookmarkEnd w:id="99"/>
    </w:p>
    <w:p w14:paraId="3D97CA9E">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本合同自</w:t>
      </w:r>
      <w:r>
        <w:rPr>
          <w:rFonts w:hint="eastAsia" w:asciiTheme="minorEastAsia" w:hAnsiTheme="minorEastAsia" w:eastAsiaTheme="minorEastAsia"/>
          <w:color w:val="auto"/>
          <w:sz w:val="24"/>
          <w:highlight w:val="none"/>
        </w:rPr>
        <w:t>双方当事人盖章时</w:t>
      </w:r>
      <w:r>
        <w:rPr>
          <w:rFonts w:asciiTheme="minorEastAsia" w:hAnsiTheme="minorEastAsia" w:eastAsiaTheme="minorEastAsia"/>
          <w:color w:val="auto"/>
          <w:sz w:val="24"/>
          <w:highlight w:val="none"/>
        </w:rPr>
        <w:t>生效。</w:t>
      </w:r>
    </w:p>
    <w:p w14:paraId="7A762110">
      <w:pPr>
        <w:autoSpaceDE w:val="0"/>
        <w:autoSpaceDN w:val="0"/>
        <w:adjustRightInd w:val="0"/>
        <w:spacing w:line="560" w:lineRule="exact"/>
        <w:rPr>
          <w:rFonts w:asciiTheme="minorEastAsia" w:hAnsiTheme="minorEastAsia" w:eastAsiaTheme="minorEastAsia"/>
          <w:color w:val="auto"/>
          <w:sz w:val="24"/>
          <w:highlight w:val="none"/>
          <w:lang w:val="zh-CN"/>
        </w:rPr>
      </w:pPr>
    </w:p>
    <w:p w14:paraId="76733352">
      <w:pPr>
        <w:autoSpaceDE w:val="0"/>
        <w:autoSpaceDN w:val="0"/>
        <w:adjustRightInd w:val="0"/>
        <w:spacing w:line="560" w:lineRule="exact"/>
        <w:rPr>
          <w:rFonts w:asciiTheme="minorEastAsia" w:hAnsiTheme="minorEastAsia" w:eastAsiaTheme="minorEastAsia"/>
          <w:color w:val="auto"/>
          <w:sz w:val="24"/>
          <w:highlight w:val="none"/>
          <w:lang w:val="zh-CN"/>
        </w:rPr>
      </w:pPr>
    </w:p>
    <w:p w14:paraId="693B34C2">
      <w:pPr>
        <w:autoSpaceDE w:val="0"/>
        <w:autoSpaceDN w:val="0"/>
        <w:adjustRightInd w:val="0"/>
        <w:spacing w:line="560" w:lineRule="exact"/>
        <w:rPr>
          <w:rFonts w:asciiTheme="minorEastAsia" w:hAnsiTheme="minorEastAsia" w:eastAsiaTheme="minorEastAsia"/>
          <w:color w:val="auto"/>
          <w:sz w:val="24"/>
          <w:highlight w:val="none"/>
          <w:lang w:val="zh-CN"/>
        </w:rPr>
      </w:pPr>
    </w:p>
    <w:p w14:paraId="4C7CF747">
      <w:pPr>
        <w:autoSpaceDE w:val="0"/>
        <w:autoSpaceDN w:val="0"/>
        <w:adjustRightInd w:val="0"/>
        <w:spacing w:line="560" w:lineRule="exact"/>
        <w:rPr>
          <w:rFonts w:asciiTheme="minorEastAsia" w:hAnsiTheme="minorEastAsia" w:eastAsiaTheme="minorEastAsia"/>
          <w:bCs/>
          <w:color w:val="auto"/>
          <w:sz w:val="24"/>
          <w:highlight w:val="none"/>
          <w:lang w:val="zh-CN"/>
        </w:rPr>
      </w:pPr>
      <w:r>
        <w:rPr>
          <w:rFonts w:hint="eastAsia" w:asciiTheme="minorEastAsia" w:hAnsiTheme="minorEastAsia" w:eastAsiaTheme="minorEastAsia"/>
          <w:bCs/>
          <w:color w:val="auto"/>
          <w:sz w:val="24"/>
          <w:highlight w:val="none"/>
          <w:lang w:val="zh-CN"/>
        </w:rPr>
        <w:t xml:space="preserve">甲 </w:t>
      </w:r>
      <w:r>
        <w:rPr>
          <w:rFonts w:asciiTheme="minorEastAsia" w:hAnsiTheme="minorEastAsia" w:eastAsiaTheme="minorEastAsia"/>
          <w:bCs/>
          <w:color w:val="auto"/>
          <w:sz w:val="24"/>
          <w:highlight w:val="none"/>
          <w:lang w:val="zh-CN"/>
        </w:rPr>
        <w:t xml:space="preserve">   </w:t>
      </w:r>
      <w:r>
        <w:rPr>
          <w:rFonts w:hint="eastAsia" w:asciiTheme="minorEastAsia" w:hAnsiTheme="minorEastAsia" w:eastAsiaTheme="minorEastAsia"/>
          <w:bCs/>
          <w:color w:val="auto"/>
          <w:sz w:val="24"/>
          <w:highlight w:val="none"/>
          <w:lang w:val="zh-CN"/>
        </w:rPr>
        <w:t>方：</w:t>
      </w:r>
      <w:r>
        <w:rPr>
          <w:rFonts w:hint="eastAsia" w:asciiTheme="minorEastAsia" w:hAnsiTheme="minorEastAsia" w:eastAsiaTheme="minorEastAsia"/>
          <w:bCs/>
          <w:color w:val="auto"/>
          <w:sz w:val="24"/>
          <w:highlight w:val="none"/>
          <w:u w:val="single"/>
          <w:lang w:val="zh-CN"/>
        </w:rPr>
        <w:t xml:space="preserve">    （单位盖章）     </w:t>
      </w:r>
      <w:r>
        <w:rPr>
          <w:rFonts w:hint="eastAsia" w:asciiTheme="minorEastAsia" w:hAnsiTheme="minorEastAsia" w:eastAsiaTheme="minorEastAsia"/>
          <w:bCs/>
          <w:color w:val="auto"/>
          <w:sz w:val="24"/>
          <w:highlight w:val="none"/>
          <w:lang w:val="zh-CN"/>
        </w:rPr>
        <w:t xml:space="preserve">          乙方：</w:t>
      </w:r>
      <w:r>
        <w:rPr>
          <w:rFonts w:hint="eastAsia" w:asciiTheme="minorEastAsia" w:hAnsiTheme="minorEastAsia" w:eastAsiaTheme="minorEastAsia"/>
          <w:bCs/>
          <w:color w:val="auto"/>
          <w:sz w:val="24"/>
          <w:highlight w:val="none"/>
          <w:u w:val="single"/>
          <w:lang w:val="zh-CN"/>
        </w:rPr>
        <w:t xml:space="preserve">    （单位盖章）     </w:t>
      </w:r>
    </w:p>
    <w:p w14:paraId="124A0319">
      <w:pPr>
        <w:widowControl/>
        <w:spacing w:line="560" w:lineRule="exact"/>
        <w:jc w:val="left"/>
        <w:rPr>
          <w:rFonts w:hint="eastAsia" w:asciiTheme="minorEastAsia" w:hAnsiTheme="minorEastAsia" w:eastAsiaTheme="minorEastAsia"/>
          <w:bCs/>
          <w:color w:val="auto"/>
          <w:sz w:val="24"/>
          <w:highlight w:val="none"/>
        </w:rPr>
      </w:pPr>
    </w:p>
    <w:p w14:paraId="1F8D0953">
      <w:pPr>
        <w:widowControl/>
        <w:spacing w:line="560" w:lineRule="exact"/>
        <w:jc w:val="left"/>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               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w:t>
      </w:r>
    </w:p>
    <w:p w14:paraId="6FB16CD6">
      <w:pPr>
        <w:widowControl/>
        <w:spacing w:line="560" w:lineRule="exact"/>
        <w:jc w:val="left"/>
        <w:rPr>
          <w:rFonts w:asciiTheme="minorEastAsia" w:hAnsiTheme="minorEastAsia" w:eastAsiaTheme="minorEastAsia"/>
          <w:bCs/>
          <w:color w:val="auto"/>
          <w:sz w:val="24"/>
          <w:highlight w:val="none"/>
        </w:rPr>
      </w:pPr>
    </w:p>
    <w:p w14:paraId="3F28EA87">
      <w:pPr>
        <w:widowControl/>
        <w:spacing w:line="560" w:lineRule="exact"/>
        <w:jc w:val="left"/>
        <w:rPr>
          <w:rFonts w:asciiTheme="minorEastAsia" w:hAnsiTheme="minorEastAsia" w:eastAsiaTheme="minorEastAsia"/>
          <w:bCs/>
          <w:color w:val="auto"/>
          <w:sz w:val="24"/>
          <w:highlight w:val="none"/>
        </w:rPr>
      </w:pPr>
    </w:p>
    <w:p w14:paraId="5A32FC73">
      <w:pPr>
        <w:pStyle w:val="84"/>
        <w:rPr>
          <w:color w:val="auto"/>
          <w:highlight w:val="none"/>
        </w:rPr>
      </w:pPr>
    </w:p>
    <w:p w14:paraId="111603C9">
      <w:pPr>
        <w:widowControl/>
        <w:jc w:val="left"/>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br w:type="page"/>
      </w:r>
    </w:p>
    <w:bookmarkEnd w:id="74"/>
    <w:bookmarkEnd w:id="75"/>
    <w:p w14:paraId="4F79207B">
      <w:pPr>
        <w:spacing w:line="360" w:lineRule="auto"/>
        <w:jc w:val="center"/>
        <w:outlineLvl w:val="1"/>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第二部分</w:t>
      </w:r>
      <w:r>
        <w:rPr>
          <w:rFonts w:asciiTheme="minorEastAsia" w:hAnsiTheme="minorEastAsia" w:eastAsiaTheme="minorEastAsia"/>
          <w:b/>
          <w:color w:val="auto"/>
          <w:sz w:val="24"/>
          <w:highlight w:val="none"/>
        </w:rPr>
        <w:t xml:space="preserve"> </w:t>
      </w:r>
      <w:r>
        <w:rPr>
          <w:rFonts w:hint="eastAsia" w:asciiTheme="minorEastAsia" w:hAnsiTheme="minorEastAsia" w:eastAsiaTheme="minorEastAsia"/>
          <w:b/>
          <w:color w:val="auto"/>
          <w:sz w:val="24"/>
          <w:highlight w:val="none"/>
        </w:rPr>
        <w:t>合同一般条款</w:t>
      </w:r>
    </w:p>
    <w:p w14:paraId="0F832A90">
      <w:pPr>
        <w:spacing w:line="360" w:lineRule="auto"/>
        <w:ind w:firstLine="437"/>
        <w:outlineLvl w:val="2"/>
        <w:rPr>
          <w:rFonts w:asciiTheme="minorEastAsia" w:hAnsiTheme="minorEastAsia" w:eastAsiaTheme="minorEastAsia"/>
          <w:b/>
          <w:bCs/>
          <w:color w:val="auto"/>
          <w:sz w:val="24"/>
          <w:highlight w:val="none"/>
          <w:lang w:val="zh-CN"/>
        </w:rPr>
      </w:pPr>
      <w:bookmarkStart w:id="100" w:name="_Ref467379094"/>
      <w:bookmarkStart w:id="101" w:name="_Ref467379195"/>
      <w:bookmarkStart w:id="102" w:name="_Toc279701240"/>
      <w:bookmarkStart w:id="103" w:name="_Toc259093669"/>
      <w:bookmarkStart w:id="104" w:name="_Ref467379109"/>
      <w:bookmarkStart w:id="105" w:name="_Ref467378499"/>
      <w:bookmarkStart w:id="106" w:name="_Ref467378404"/>
      <w:bookmarkStart w:id="107" w:name="_Toc19614"/>
      <w:bookmarkStart w:id="108" w:name="_Toc487900349"/>
      <w:bookmarkStart w:id="109" w:name="_Ref467379214"/>
      <w:bookmarkStart w:id="110" w:name="_Ref467378463"/>
      <w:bookmarkStart w:id="111" w:name="_Ref467379205"/>
      <w:bookmarkStart w:id="112" w:name="_Toc28763"/>
      <w:bookmarkStart w:id="113" w:name="_Toc16917"/>
      <w:bookmarkStart w:id="114" w:name="_Ref467379101"/>
      <w:bookmarkStart w:id="115" w:name="_Ref467379225"/>
      <w:r>
        <w:rPr>
          <w:rFonts w:hint="eastAsia" w:asciiTheme="minorEastAsia" w:hAnsiTheme="minorEastAsia" w:eastAsiaTheme="minorEastAsia"/>
          <w:b/>
          <w:bCs/>
          <w:color w:val="auto"/>
          <w:sz w:val="24"/>
          <w:highlight w:val="none"/>
          <w:lang w:val="zh-CN"/>
        </w:rPr>
        <w:t>2.1</w:t>
      </w:r>
      <w:r>
        <w:rPr>
          <w:rFonts w:asciiTheme="minorEastAsia" w:hAnsiTheme="minorEastAsia" w:eastAsiaTheme="minorEastAsia"/>
          <w:b/>
          <w:bCs/>
          <w:color w:val="auto"/>
          <w:sz w:val="24"/>
          <w:highlight w:val="none"/>
          <w:lang w:val="zh-CN"/>
        </w:rPr>
        <w:t xml:space="preserve"> 定义</w:t>
      </w:r>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p>
    <w:p w14:paraId="236A5A00">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本合同中的下列</w:t>
      </w:r>
      <w:r>
        <w:rPr>
          <w:rFonts w:hint="eastAsia" w:asciiTheme="minorEastAsia" w:hAnsiTheme="minorEastAsia" w:eastAsiaTheme="minorEastAsia"/>
          <w:color w:val="auto"/>
          <w:sz w:val="24"/>
          <w:highlight w:val="none"/>
        </w:rPr>
        <w:t>词</w:t>
      </w:r>
      <w:r>
        <w:rPr>
          <w:rFonts w:asciiTheme="minorEastAsia" w:hAnsiTheme="minorEastAsia" w:eastAsiaTheme="minorEastAsia"/>
          <w:color w:val="auto"/>
          <w:sz w:val="24"/>
          <w:highlight w:val="none"/>
        </w:rPr>
        <w:t>语应</w:t>
      </w:r>
      <w:r>
        <w:rPr>
          <w:rFonts w:hint="eastAsia" w:asciiTheme="minorEastAsia" w:hAnsiTheme="minorEastAsia" w:eastAsiaTheme="minorEastAsia"/>
          <w:color w:val="auto"/>
          <w:sz w:val="24"/>
          <w:highlight w:val="none"/>
        </w:rPr>
        <w:t>按以下内容进行</w:t>
      </w:r>
      <w:r>
        <w:rPr>
          <w:rFonts w:asciiTheme="minorEastAsia" w:hAnsiTheme="minorEastAsia" w:eastAsiaTheme="minorEastAsia"/>
          <w:color w:val="auto"/>
          <w:sz w:val="24"/>
          <w:highlight w:val="none"/>
        </w:rPr>
        <w:t>解释：</w:t>
      </w:r>
    </w:p>
    <w:p w14:paraId="5F3B3EC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“合同”系指采购人和</w:t>
      </w:r>
      <w:r>
        <w:rPr>
          <w:rFonts w:hint="eastAsia" w:asciiTheme="minorEastAsia" w:hAnsiTheme="minorEastAsia" w:eastAsiaTheme="minorEastAsia"/>
          <w:color w:val="auto"/>
          <w:sz w:val="24"/>
          <w:highlight w:val="none"/>
          <w:lang w:eastAsia="zh-CN"/>
        </w:rPr>
        <w:t>成交</w:t>
      </w:r>
      <w:r>
        <w:rPr>
          <w:rFonts w:asciiTheme="minorEastAsia" w:hAnsiTheme="minorEastAsia" w:eastAsiaTheme="minorEastAsia"/>
          <w:color w:val="auto"/>
          <w:sz w:val="24"/>
          <w:highlight w:val="none"/>
        </w:rPr>
        <w:t>人签订的载明双方当事人所达成的协议，并包括所有的附件、附录和构成合同的其他文件。</w:t>
      </w:r>
    </w:p>
    <w:p w14:paraId="7DB3F68E">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1.2“合同价”系指根据合同约定，</w:t>
      </w:r>
      <w:r>
        <w:rPr>
          <w:rFonts w:hint="eastAsia" w:asciiTheme="minorEastAsia" w:hAnsiTheme="minorEastAsia" w:eastAsiaTheme="minorEastAsia"/>
          <w:color w:val="auto"/>
          <w:sz w:val="24"/>
          <w:highlight w:val="none"/>
          <w:lang w:eastAsia="zh-CN"/>
        </w:rPr>
        <w:t>成交</w:t>
      </w:r>
      <w:r>
        <w:rPr>
          <w:rFonts w:asciiTheme="minorEastAsia" w:hAnsiTheme="minorEastAsia" w:eastAsiaTheme="minorEastAsia"/>
          <w:color w:val="auto"/>
          <w:sz w:val="24"/>
          <w:highlight w:val="none"/>
        </w:rPr>
        <w:t>人在完全履行合同义务后</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采购人应支付给</w:t>
      </w:r>
      <w:r>
        <w:rPr>
          <w:rFonts w:hint="eastAsia" w:asciiTheme="minorEastAsia" w:hAnsiTheme="minorEastAsia" w:eastAsiaTheme="minorEastAsia"/>
          <w:color w:val="auto"/>
          <w:sz w:val="24"/>
          <w:highlight w:val="none"/>
          <w:lang w:eastAsia="zh-CN"/>
        </w:rPr>
        <w:t>成交</w:t>
      </w:r>
      <w:r>
        <w:rPr>
          <w:rFonts w:asciiTheme="minorEastAsia" w:hAnsiTheme="minorEastAsia" w:eastAsiaTheme="minorEastAsia"/>
          <w:color w:val="auto"/>
          <w:sz w:val="24"/>
          <w:highlight w:val="none"/>
        </w:rPr>
        <w:t>人的价格。</w:t>
      </w:r>
    </w:p>
    <w:p w14:paraId="0AED30B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1.3</w:t>
      </w:r>
      <w:r>
        <w:rPr>
          <w:rFonts w:hint="eastAsia" w:asciiTheme="minorEastAsia" w:hAnsiTheme="minorEastAsia" w:eastAsiaTheme="minorEastAsia"/>
          <w:color w:val="auto"/>
          <w:sz w:val="24"/>
          <w:highlight w:val="none"/>
        </w:rPr>
        <w:t>“服务”系指成交供应商根据合同约定应向采购人履行的除货物和工程以外的其他政府采购对象，包括采购人自身需要的服务和向社会公众提供的公共服务。</w:t>
      </w:r>
    </w:p>
    <w:p w14:paraId="54898F27">
      <w:pPr>
        <w:spacing w:line="360" w:lineRule="auto"/>
        <w:ind w:firstLine="435"/>
        <w:rPr>
          <w:rFonts w:asciiTheme="minorEastAsia" w:hAnsiTheme="minorEastAsia" w:eastAsiaTheme="minorEastAsia"/>
          <w:color w:val="auto"/>
          <w:sz w:val="24"/>
          <w:highlight w:val="none"/>
        </w:rPr>
      </w:pPr>
      <w:bookmarkStart w:id="116" w:name="_Ref467378840"/>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4</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甲方</w:t>
      </w:r>
      <w:r>
        <w:rPr>
          <w:rFonts w:asciiTheme="minorEastAsia" w:hAnsiTheme="minorEastAsia" w:eastAsiaTheme="minorEastAsia"/>
          <w:color w:val="auto"/>
          <w:sz w:val="24"/>
          <w:highlight w:val="none"/>
        </w:rPr>
        <w:t>”系指与</w:t>
      </w:r>
      <w:r>
        <w:rPr>
          <w:rFonts w:hint="eastAsia" w:asciiTheme="minorEastAsia" w:hAnsiTheme="minorEastAsia" w:eastAsiaTheme="minorEastAsia"/>
          <w:color w:val="auto"/>
          <w:sz w:val="24"/>
          <w:highlight w:val="none"/>
          <w:lang w:eastAsia="zh-CN"/>
        </w:rPr>
        <w:t>成交</w:t>
      </w:r>
      <w:r>
        <w:rPr>
          <w:rFonts w:hint="eastAsia" w:asciiTheme="minorEastAsia" w:hAnsiTheme="minorEastAsia" w:eastAsiaTheme="minorEastAsia"/>
          <w:color w:val="auto"/>
          <w:sz w:val="24"/>
          <w:highlight w:val="none"/>
        </w:rPr>
        <w:t>人</w:t>
      </w:r>
      <w:r>
        <w:rPr>
          <w:rFonts w:asciiTheme="minorEastAsia" w:hAnsiTheme="minorEastAsia" w:eastAsiaTheme="minorEastAsia"/>
          <w:color w:val="auto"/>
          <w:sz w:val="24"/>
          <w:highlight w:val="none"/>
        </w:rPr>
        <w:t>签署合同的采购人</w:t>
      </w:r>
      <w:bookmarkEnd w:id="116"/>
      <w:r>
        <w:rPr>
          <w:rFonts w:hint="eastAsia" w:asciiTheme="minorEastAsia" w:hAnsiTheme="minorEastAsia" w:eastAsiaTheme="minorEastAsia"/>
          <w:color w:val="auto"/>
          <w:sz w:val="24"/>
          <w:highlight w:val="none"/>
        </w:rPr>
        <w:t>；采购人委托采购代理机构代表其与乙方签订合同的，采购人的授权委托书作为合同附件。</w:t>
      </w:r>
    </w:p>
    <w:p w14:paraId="500B515B">
      <w:pPr>
        <w:spacing w:line="360" w:lineRule="auto"/>
        <w:ind w:firstLine="435"/>
        <w:rPr>
          <w:rFonts w:asciiTheme="minorEastAsia" w:hAnsiTheme="minorEastAsia" w:eastAsiaTheme="minorEastAsia"/>
          <w:color w:val="auto"/>
          <w:sz w:val="24"/>
          <w:highlight w:val="none"/>
        </w:rPr>
      </w:pPr>
      <w:bookmarkStart w:id="117" w:name="_Ref467379400"/>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5</w:t>
      </w:r>
      <w:r>
        <w:rPr>
          <w:rFonts w:asciiTheme="minorEastAsia" w:hAnsiTheme="minorEastAsia" w:eastAsiaTheme="minorEastAsia"/>
          <w:color w:val="auto"/>
          <w:sz w:val="24"/>
          <w:highlight w:val="none"/>
        </w:rPr>
        <w:t>“乙方”系指根据合同约定交付货物的</w:t>
      </w:r>
      <w:r>
        <w:rPr>
          <w:rFonts w:hint="eastAsia" w:asciiTheme="minorEastAsia" w:hAnsiTheme="minorEastAsia" w:eastAsiaTheme="minorEastAsia"/>
          <w:color w:val="auto"/>
          <w:sz w:val="24"/>
          <w:highlight w:val="none"/>
          <w:lang w:eastAsia="zh-CN"/>
        </w:rPr>
        <w:t>成交</w:t>
      </w:r>
      <w:r>
        <w:rPr>
          <w:rFonts w:asciiTheme="minorEastAsia" w:hAnsiTheme="minorEastAsia" w:eastAsiaTheme="minorEastAsia"/>
          <w:color w:val="auto"/>
          <w:sz w:val="24"/>
          <w:highlight w:val="none"/>
        </w:rPr>
        <w:t>人</w:t>
      </w:r>
      <w:bookmarkEnd w:id="117"/>
      <w:r>
        <w:rPr>
          <w:rFonts w:hint="eastAsia" w:asciiTheme="minorEastAsia" w:hAnsiTheme="minorEastAsia" w:eastAsiaTheme="minorEastAsia"/>
          <w:color w:val="auto"/>
          <w:sz w:val="24"/>
          <w:highlight w:val="none"/>
        </w:rPr>
        <w:t>；两个以上的自然人、法人或者其他组织组成一个联合体，以一个供应商的身份共同参加政府采购的，联合体各方均应为乙方或者与乙方相同地位的合同当事人，并就合同约定的事项对甲方承担连带责任。</w:t>
      </w:r>
    </w:p>
    <w:p w14:paraId="6083E1AD">
      <w:pPr>
        <w:spacing w:line="360" w:lineRule="auto"/>
        <w:ind w:firstLine="435"/>
        <w:outlineLvl w:val="3"/>
        <w:rPr>
          <w:rFonts w:asciiTheme="minorEastAsia" w:hAnsiTheme="minorEastAsia" w:eastAsiaTheme="minorEastAsia"/>
          <w:color w:val="auto"/>
          <w:sz w:val="24"/>
          <w:highlight w:val="none"/>
        </w:rPr>
      </w:pPr>
      <w:bookmarkStart w:id="118" w:name="_Ref467379436"/>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6</w:t>
      </w:r>
      <w:r>
        <w:rPr>
          <w:rFonts w:asciiTheme="minorEastAsia" w:hAnsiTheme="minorEastAsia" w:eastAsiaTheme="minorEastAsia"/>
          <w:color w:val="auto"/>
          <w:sz w:val="24"/>
          <w:highlight w:val="none"/>
        </w:rPr>
        <w:t>“现场”系指合同约定货物将要运至</w:t>
      </w:r>
      <w:r>
        <w:rPr>
          <w:rFonts w:hint="eastAsia" w:asciiTheme="minorEastAsia" w:hAnsiTheme="minorEastAsia" w:eastAsiaTheme="minorEastAsia"/>
          <w:color w:val="auto"/>
          <w:sz w:val="24"/>
          <w:highlight w:val="none"/>
        </w:rPr>
        <w:t>或者</w:t>
      </w:r>
      <w:r>
        <w:rPr>
          <w:rFonts w:asciiTheme="minorEastAsia" w:hAnsiTheme="minorEastAsia" w:eastAsiaTheme="minorEastAsia"/>
          <w:color w:val="auto"/>
          <w:sz w:val="24"/>
          <w:highlight w:val="none"/>
        </w:rPr>
        <w:t>安装的地点。</w:t>
      </w:r>
      <w:bookmarkEnd w:id="118"/>
    </w:p>
    <w:p w14:paraId="7C399EA9">
      <w:pPr>
        <w:spacing w:line="360" w:lineRule="auto"/>
        <w:ind w:firstLine="437"/>
        <w:outlineLvl w:val="2"/>
        <w:rPr>
          <w:rFonts w:asciiTheme="minorEastAsia" w:hAnsiTheme="minorEastAsia" w:eastAsiaTheme="minorEastAsia"/>
          <w:b/>
          <w:bCs/>
          <w:color w:val="auto"/>
          <w:sz w:val="24"/>
          <w:highlight w:val="none"/>
          <w:lang w:val="zh-CN"/>
        </w:rPr>
      </w:pPr>
      <w:bookmarkStart w:id="119" w:name="_Toc279701241"/>
      <w:bookmarkStart w:id="120" w:name="_Toc32504"/>
      <w:bookmarkStart w:id="121" w:name="_Toc13336"/>
      <w:bookmarkStart w:id="122" w:name="_Toc259093670"/>
      <w:bookmarkStart w:id="123" w:name="_Toc487900350"/>
      <w:bookmarkStart w:id="124" w:name="_Toc27635"/>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2 技术规范</w:t>
      </w:r>
      <w:bookmarkEnd w:id="119"/>
      <w:bookmarkEnd w:id="120"/>
      <w:bookmarkEnd w:id="121"/>
      <w:bookmarkEnd w:id="122"/>
      <w:bookmarkEnd w:id="123"/>
      <w:bookmarkEnd w:id="124"/>
    </w:p>
    <w:p w14:paraId="53581379">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货物所应遵守的技术规范应与采购文件规定的技术规范和技术规范附件(如果有的话)及其技术规范偏差表(如果被甲方接受的话)相一致</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如果采购文件中没有技术规范的相应说明，那么应以国家有关部门最新颁布的相应标准</w:t>
      </w:r>
      <w:r>
        <w:rPr>
          <w:rFonts w:hint="eastAsia" w:asciiTheme="minorEastAsia" w:hAnsiTheme="minorEastAsia" w:eastAsiaTheme="minorEastAsia"/>
          <w:color w:val="auto"/>
          <w:sz w:val="24"/>
          <w:highlight w:val="none"/>
        </w:rPr>
        <w:t>和</w:t>
      </w:r>
      <w:r>
        <w:rPr>
          <w:rFonts w:asciiTheme="minorEastAsia" w:hAnsiTheme="minorEastAsia" w:eastAsiaTheme="minorEastAsia"/>
          <w:color w:val="auto"/>
          <w:sz w:val="24"/>
          <w:highlight w:val="none"/>
        </w:rPr>
        <w:t>规范为准。</w:t>
      </w:r>
    </w:p>
    <w:p w14:paraId="6C2AC0BC">
      <w:pPr>
        <w:spacing w:line="360" w:lineRule="auto"/>
        <w:ind w:firstLine="437"/>
        <w:outlineLvl w:val="2"/>
        <w:rPr>
          <w:rFonts w:asciiTheme="minorEastAsia" w:hAnsiTheme="minorEastAsia" w:eastAsiaTheme="minorEastAsia"/>
          <w:b/>
          <w:bCs/>
          <w:color w:val="auto"/>
          <w:sz w:val="24"/>
          <w:highlight w:val="none"/>
          <w:lang w:val="zh-CN"/>
        </w:rPr>
      </w:pPr>
      <w:bookmarkStart w:id="125" w:name="_Toc27853"/>
      <w:bookmarkStart w:id="126" w:name="_Toc487900351"/>
      <w:bookmarkStart w:id="127" w:name="_Toc279701242"/>
      <w:bookmarkStart w:id="128" w:name="_Toc9829"/>
      <w:bookmarkStart w:id="129" w:name="_Toc31634"/>
      <w:bookmarkStart w:id="130" w:name="_Toc259093671"/>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3 知识产权</w:t>
      </w:r>
      <w:bookmarkEnd w:id="125"/>
      <w:bookmarkEnd w:id="126"/>
      <w:bookmarkEnd w:id="127"/>
      <w:bookmarkEnd w:id="128"/>
      <w:bookmarkEnd w:id="129"/>
      <w:bookmarkEnd w:id="130"/>
    </w:p>
    <w:p w14:paraId="4242C0ED">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2.3.1乙</w:t>
      </w:r>
      <w:r>
        <w:rPr>
          <w:rFonts w:asciiTheme="minorEastAsia" w:hAnsiTheme="minorEastAsia" w:eastAsiaTheme="minorEastAsia"/>
          <w:color w:val="auto"/>
          <w:sz w:val="24"/>
          <w:highlight w:val="none"/>
        </w:rPr>
        <w:t>方应保证甲方在使用该货物或其任何一部分时不受任何第三方提出的侵犯其著作权、商标权、专利权等知识产权方面的起诉</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如果任何第三方提出侵权</w:t>
      </w:r>
      <w:r>
        <w:rPr>
          <w:rFonts w:hint="eastAsia" w:asciiTheme="minorEastAsia" w:hAnsiTheme="minorEastAsia" w:eastAsiaTheme="minorEastAsia"/>
          <w:color w:val="auto"/>
          <w:sz w:val="24"/>
          <w:highlight w:val="none"/>
        </w:rPr>
        <w:t>指控</w:t>
      </w:r>
      <w:r>
        <w:rPr>
          <w:rFonts w:asciiTheme="minorEastAsia" w:hAnsiTheme="minorEastAsia" w:eastAsiaTheme="minorEastAsia"/>
          <w:color w:val="auto"/>
          <w:sz w:val="24"/>
          <w:highlight w:val="none"/>
        </w:rPr>
        <w:t>，那么乙方须与该第三方交涉并承担由此发生的一切责任、费用和赔偿</w:t>
      </w:r>
      <w:r>
        <w:rPr>
          <w:rFonts w:hint="eastAsia" w:asciiTheme="minorEastAsia" w:hAnsiTheme="minorEastAsia" w:eastAsiaTheme="minorEastAsia"/>
          <w:color w:val="auto"/>
          <w:sz w:val="24"/>
          <w:highlight w:val="none"/>
        </w:rPr>
        <w:t>；</w:t>
      </w:r>
    </w:p>
    <w:p w14:paraId="36B7DE3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2.3.2具有知识产权的计算机软件等货物的知识产权归属，</w:t>
      </w:r>
      <w:r>
        <w:rPr>
          <w:rFonts w:asciiTheme="minorEastAsia" w:hAnsiTheme="minorEastAsia" w:eastAsiaTheme="minorEastAsia"/>
          <w:color w:val="auto"/>
          <w:sz w:val="24"/>
          <w:highlight w:val="none"/>
        </w:rPr>
        <w:t>详见</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w:t>
      </w:r>
    </w:p>
    <w:p w14:paraId="1914FC08">
      <w:pPr>
        <w:spacing w:line="360" w:lineRule="auto"/>
        <w:ind w:firstLine="437"/>
        <w:outlineLvl w:val="2"/>
        <w:rPr>
          <w:rFonts w:asciiTheme="minorEastAsia" w:hAnsiTheme="minorEastAsia" w:eastAsiaTheme="minorEastAsia"/>
          <w:b/>
          <w:bCs/>
          <w:color w:val="auto"/>
          <w:sz w:val="24"/>
          <w:highlight w:val="none"/>
          <w:lang w:val="zh-CN"/>
        </w:rPr>
      </w:pPr>
      <w:bookmarkStart w:id="131" w:name="_Toc259093674"/>
      <w:bookmarkStart w:id="132" w:name="_Ref467378591"/>
      <w:bookmarkStart w:id="133" w:name="_Toc279701245"/>
      <w:bookmarkStart w:id="134" w:name="_Ref467379527"/>
      <w:bookmarkStart w:id="135" w:name="_Ref467379542"/>
      <w:bookmarkStart w:id="136" w:name="_Ref467379536"/>
      <w:bookmarkStart w:id="137" w:name="_Toc487900354"/>
      <w:bookmarkStart w:id="138" w:name="_Ref467378541"/>
      <w:bookmarkStart w:id="139" w:name="_Toc19074"/>
      <w:bookmarkStart w:id="140" w:name="_Toc26182"/>
      <w:bookmarkStart w:id="141" w:name="_Toc30272"/>
      <w:r>
        <w:rPr>
          <w:rFonts w:hint="eastAsia" w:asciiTheme="minorEastAsia" w:hAnsiTheme="minorEastAsia" w:eastAsiaTheme="minorEastAsia"/>
          <w:b/>
          <w:bCs/>
          <w:color w:val="auto"/>
          <w:sz w:val="24"/>
          <w:highlight w:val="none"/>
          <w:lang w:val="zh-CN"/>
        </w:rPr>
        <w:t>2.</w:t>
      </w:r>
      <w:bookmarkEnd w:id="131"/>
      <w:bookmarkEnd w:id="132"/>
      <w:bookmarkEnd w:id="133"/>
      <w:bookmarkEnd w:id="134"/>
      <w:bookmarkEnd w:id="135"/>
      <w:bookmarkEnd w:id="136"/>
      <w:bookmarkEnd w:id="137"/>
      <w:bookmarkEnd w:id="138"/>
      <w:r>
        <w:rPr>
          <w:rFonts w:hint="eastAsia" w:asciiTheme="minorEastAsia" w:hAnsiTheme="minorEastAsia" w:eastAsiaTheme="minorEastAsia"/>
          <w:b/>
          <w:bCs/>
          <w:color w:val="auto"/>
          <w:sz w:val="24"/>
          <w:highlight w:val="none"/>
          <w:lang w:val="en-US" w:eastAsia="zh-CN"/>
        </w:rPr>
        <w:t>4</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履约检查和问题反馈</w:t>
      </w:r>
      <w:bookmarkEnd w:id="139"/>
      <w:bookmarkEnd w:id="140"/>
      <w:bookmarkEnd w:id="141"/>
    </w:p>
    <w:p w14:paraId="4F24C97E">
      <w:pPr>
        <w:spacing w:line="360" w:lineRule="auto"/>
        <w:ind w:firstLine="435"/>
        <w:rPr>
          <w:rFonts w:asciiTheme="minorEastAsia" w:hAnsiTheme="minorEastAsia" w:eastAsiaTheme="minorEastAsia"/>
          <w:color w:val="auto"/>
          <w:sz w:val="24"/>
          <w:highlight w:val="none"/>
        </w:rPr>
      </w:pPr>
      <w:bookmarkStart w:id="142" w:name="_Ref467379657"/>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4</w:t>
      </w:r>
      <w:r>
        <w:rPr>
          <w:rFonts w:asciiTheme="minorEastAsia" w:hAnsiTheme="minorEastAsia" w:eastAsiaTheme="minorEastAsia"/>
          <w:color w:val="auto"/>
          <w:sz w:val="24"/>
          <w:highlight w:val="none"/>
        </w:rPr>
        <w:t>.1</w:t>
      </w:r>
      <w:bookmarkEnd w:id="142"/>
      <w:bookmarkStart w:id="143" w:name="_Toc186431854"/>
      <w:bookmarkStart w:id="144" w:name="_Toc487900357"/>
      <w:bookmarkStart w:id="145" w:name="_Toc279701247"/>
      <w:bookmarkStart w:id="146" w:name="_Toc259093676"/>
      <w:bookmarkStart w:id="147" w:name="_Ref467379807"/>
      <w:bookmarkStart w:id="148" w:name="_Ref467379793"/>
      <w:r>
        <w:rPr>
          <w:rFonts w:asciiTheme="minorEastAsia" w:hAnsiTheme="minorEastAsia" w:eastAsiaTheme="minorEastAsia"/>
          <w:color w:val="auto"/>
          <w:sz w:val="24"/>
          <w:highlight w:val="none"/>
        </w:rPr>
        <w:t>甲方</w:t>
      </w:r>
      <w:r>
        <w:rPr>
          <w:rFonts w:hint="eastAsia" w:asciiTheme="minorEastAsia" w:hAnsiTheme="minorEastAsia" w:eastAsiaTheme="minorEastAsia"/>
          <w:color w:val="auto"/>
          <w:sz w:val="24"/>
          <w:highlight w:val="none"/>
        </w:rPr>
        <w:t>有权</w:t>
      </w:r>
      <w:r>
        <w:rPr>
          <w:rFonts w:asciiTheme="minorEastAsia" w:hAnsiTheme="minorEastAsia" w:eastAsiaTheme="minorEastAsia"/>
          <w:color w:val="auto"/>
          <w:sz w:val="24"/>
          <w:highlight w:val="none"/>
        </w:rPr>
        <w:t>在其认为必要时</w:t>
      </w:r>
      <w:r>
        <w:rPr>
          <w:rFonts w:hint="eastAsia" w:asciiTheme="minorEastAsia" w:hAnsiTheme="minorEastAsia" w:eastAsiaTheme="minorEastAsia"/>
          <w:color w:val="auto"/>
          <w:sz w:val="24"/>
          <w:highlight w:val="none"/>
        </w:rPr>
        <w:t>，对乙方是否能够按照合同约定交付</w:t>
      </w:r>
      <w:r>
        <w:rPr>
          <w:rFonts w:hint="eastAsia" w:asciiTheme="minorEastAsia" w:hAnsiTheme="minorEastAsia" w:eastAsiaTheme="minorEastAsia"/>
          <w:color w:val="auto"/>
          <w:sz w:val="24"/>
          <w:highlight w:val="none"/>
          <w:lang w:eastAsia="zh-CN"/>
        </w:rPr>
        <w:t>服务</w:t>
      </w:r>
      <w:r>
        <w:rPr>
          <w:rFonts w:hint="eastAsia" w:asciiTheme="minorEastAsia" w:hAnsiTheme="minorEastAsia" w:eastAsiaTheme="minorEastAsia"/>
          <w:color w:val="auto"/>
          <w:sz w:val="24"/>
          <w:highlight w:val="none"/>
        </w:rPr>
        <w:t>进行履约检查，以确保乙方所交付的</w:t>
      </w:r>
      <w:r>
        <w:rPr>
          <w:rFonts w:hint="eastAsia" w:asciiTheme="minorEastAsia" w:hAnsiTheme="minorEastAsia" w:eastAsiaTheme="minorEastAsia"/>
          <w:color w:val="auto"/>
          <w:sz w:val="24"/>
          <w:highlight w:val="none"/>
          <w:lang w:eastAsia="zh-CN"/>
        </w:rPr>
        <w:t>服务</w:t>
      </w:r>
      <w:r>
        <w:rPr>
          <w:rFonts w:hint="eastAsia" w:asciiTheme="minorEastAsia" w:hAnsiTheme="minorEastAsia" w:eastAsiaTheme="minorEastAsia"/>
          <w:color w:val="auto"/>
          <w:sz w:val="24"/>
          <w:highlight w:val="none"/>
        </w:rPr>
        <w:t>能够依约满足甲方项目需求，但不得因履约检查妨碍乙方的正常工作，乙方应予积极配合；</w:t>
      </w:r>
    </w:p>
    <w:p w14:paraId="27A7FD69">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4</w:t>
      </w:r>
      <w:r>
        <w:rPr>
          <w:rFonts w:hint="eastAsia" w:asciiTheme="minorEastAsia" w:hAnsiTheme="minorEastAsia" w:eastAsiaTheme="minorEastAsia"/>
          <w:color w:val="auto"/>
          <w:sz w:val="24"/>
          <w:highlight w:val="none"/>
        </w:rPr>
        <w:t>.2合同履行期间，甲方有权将履行过程中出现的问题反馈给乙方，双方当事人应以书面形式约定需要完善和改进的内容</w:t>
      </w:r>
      <w:bookmarkEnd w:id="143"/>
      <w:bookmarkStart w:id="149" w:name="_Toc186431855"/>
      <w:r>
        <w:rPr>
          <w:rFonts w:hint="eastAsia" w:asciiTheme="minorEastAsia" w:hAnsiTheme="minorEastAsia" w:eastAsiaTheme="minorEastAsia"/>
          <w:color w:val="auto"/>
          <w:sz w:val="24"/>
          <w:highlight w:val="none"/>
        </w:rPr>
        <w:t>。</w:t>
      </w:r>
    </w:p>
    <w:bookmarkEnd w:id="149"/>
    <w:p w14:paraId="2160C7C1">
      <w:pPr>
        <w:spacing w:line="360" w:lineRule="auto"/>
        <w:ind w:firstLine="437"/>
        <w:outlineLvl w:val="2"/>
        <w:rPr>
          <w:rFonts w:asciiTheme="minorEastAsia" w:hAnsiTheme="minorEastAsia" w:eastAsiaTheme="minorEastAsia"/>
          <w:b/>
          <w:bCs/>
          <w:color w:val="auto"/>
          <w:sz w:val="24"/>
          <w:highlight w:val="none"/>
          <w:lang w:val="zh-CN"/>
        </w:rPr>
      </w:pPr>
      <w:bookmarkStart w:id="150" w:name="_Toc28451"/>
      <w:bookmarkStart w:id="151" w:name="_Toc19219"/>
      <w:bookmarkStart w:id="152" w:name="_Toc7836"/>
      <w:r>
        <w:rPr>
          <w:rFonts w:hint="eastAsia"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5</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结算方式和付款条件</w:t>
      </w:r>
      <w:bookmarkEnd w:id="144"/>
      <w:bookmarkEnd w:id="145"/>
      <w:bookmarkEnd w:id="146"/>
      <w:bookmarkEnd w:id="147"/>
      <w:bookmarkEnd w:id="148"/>
      <w:bookmarkEnd w:id="150"/>
      <w:bookmarkEnd w:id="151"/>
      <w:bookmarkEnd w:id="152"/>
    </w:p>
    <w:p w14:paraId="4137E819">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详见</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w:t>
      </w:r>
    </w:p>
    <w:p w14:paraId="780C44E8">
      <w:pPr>
        <w:spacing w:line="360" w:lineRule="auto"/>
        <w:ind w:firstLine="437"/>
        <w:outlineLvl w:val="2"/>
        <w:rPr>
          <w:rFonts w:asciiTheme="minorEastAsia" w:hAnsiTheme="minorEastAsia" w:eastAsiaTheme="minorEastAsia"/>
          <w:b/>
          <w:bCs/>
          <w:color w:val="auto"/>
          <w:sz w:val="24"/>
          <w:highlight w:val="none"/>
          <w:lang w:val="zh-CN"/>
        </w:rPr>
      </w:pPr>
      <w:bookmarkStart w:id="153" w:name="_Toc279701248"/>
      <w:bookmarkStart w:id="154" w:name="_Toc259093677"/>
      <w:bookmarkStart w:id="155" w:name="_Ref467379923"/>
      <w:bookmarkStart w:id="156" w:name="_Ref467379852"/>
      <w:bookmarkStart w:id="157" w:name="_Toc487900358"/>
      <w:bookmarkStart w:id="158" w:name="_Ref467379863"/>
      <w:bookmarkStart w:id="159" w:name="_Toc16110"/>
      <w:bookmarkStart w:id="160" w:name="_Toc3225"/>
      <w:bookmarkStart w:id="161" w:name="_Toc774"/>
      <w:r>
        <w:rPr>
          <w:rFonts w:hint="eastAsia"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6</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技术资料</w:t>
      </w:r>
      <w:bookmarkEnd w:id="153"/>
      <w:bookmarkEnd w:id="154"/>
      <w:bookmarkEnd w:id="155"/>
      <w:bookmarkEnd w:id="156"/>
      <w:bookmarkEnd w:id="157"/>
      <w:bookmarkEnd w:id="158"/>
      <w:r>
        <w:rPr>
          <w:rFonts w:asciiTheme="minorEastAsia" w:hAnsiTheme="minorEastAsia" w:eastAsiaTheme="minorEastAsia"/>
          <w:b/>
          <w:bCs/>
          <w:color w:val="auto"/>
          <w:sz w:val="24"/>
          <w:highlight w:val="none"/>
          <w:lang w:val="zh-CN"/>
        </w:rPr>
        <w:t>和保密义务</w:t>
      </w:r>
      <w:bookmarkEnd w:id="159"/>
      <w:bookmarkEnd w:id="160"/>
      <w:bookmarkEnd w:id="161"/>
    </w:p>
    <w:p w14:paraId="4EA23F9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6</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乙方有权依据合同约定和项目需要，向甲方了解有关情况，调阅有关资料等，甲方应予积极配合；</w:t>
      </w:r>
    </w:p>
    <w:p w14:paraId="4E18A1D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6</w:t>
      </w:r>
      <w:r>
        <w:rPr>
          <w:rFonts w:hint="eastAsia" w:asciiTheme="minorEastAsia" w:hAnsiTheme="minorEastAsia" w:eastAsiaTheme="minorEastAsia"/>
          <w:color w:val="auto"/>
          <w:sz w:val="24"/>
          <w:highlight w:val="none"/>
        </w:rPr>
        <w:t>.2乙方有义务妥善保管和保护由甲方提供的前款信息和资料等；</w:t>
      </w:r>
    </w:p>
    <w:p w14:paraId="134A4E43">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6</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3除非依照法律规定或者对方当事人的书面同意，任何一方均应保证不向任何第三方提供或披露有关合同的或者履行合同过程中知悉的对方当事人任何未公开的信息和资料，包括但不限于</w:t>
      </w:r>
      <w:r>
        <w:rPr>
          <w:rFonts w:asciiTheme="minorEastAsia" w:hAnsiTheme="minorEastAsia" w:eastAsiaTheme="minorEastAsia"/>
          <w:color w:val="auto"/>
          <w:sz w:val="24"/>
          <w:highlight w:val="none"/>
        </w:rPr>
        <w:t>技术情报</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技术资料</w:t>
      </w:r>
      <w:r>
        <w:rPr>
          <w:rFonts w:hint="eastAsia" w:asciiTheme="minorEastAsia" w:hAnsiTheme="minorEastAsia" w:eastAsiaTheme="minorEastAsia"/>
          <w:color w:val="auto"/>
          <w:sz w:val="24"/>
          <w:highlight w:val="none"/>
        </w:rPr>
        <w:t>、商业秘密和商业信息等，并采取一切合理和必要措施和方式防止任何第三方接触到对方当事人的上述保密信息和资料。</w:t>
      </w:r>
    </w:p>
    <w:p w14:paraId="07B1D7D6">
      <w:pPr>
        <w:spacing w:line="360" w:lineRule="auto"/>
        <w:ind w:firstLine="437"/>
        <w:outlineLvl w:val="2"/>
        <w:rPr>
          <w:rFonts w:asciiTheme="minorEastAsia" w:hAnsiTheme="minorEastAsia" w:eastAsiaTheme="minorEastAsia"/>
          <w:b/>
          <w:bCs/>
          <w:color w:val="auto"/>
          <w:sz w:val="24"/>
          <w:highlight w:val="none"/>
          <w:lang w:val="zh-CN"/>
        </w:rPr>
      </w:pPr>
      <w:bookmarkStart w:id="162" w:name="_Toc7860"/>
      <w:r>
        <w:rPr>
          <w:rFonts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7</w:t>
      </w:r>
      <w:r>
        <w:rPr>
          <w:rFonts w:asciiTheme="minorEastAsia" w:hAnsiTheme="minorEastAsia" w:eastAsiaTheme="minorEastAsia"/>
          <w:b/>
          <w:bCs/>
          <w:color w:val="auto"/>
          <w:sz w:val="24"/>
          <w:highlight w:val="none"/>
          <w:lang w:val="zh-CN"/>
        </w:rPr>
        <w:t xml:space="preserve"> 质量保证</w:t>
      </w:r>
      <w:bookmarkEnd w:id="162"/>
    </w:p>
    <w:p w14:paraId="54DB3A4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7</w:t>
      </w:r>
      <w:r>
        <w:rPr>
          <w:rFonts w:hint="eastAsia" w:asciiTheme="minorEastAsia" w:hAnsiTheme="minorEastAsia" w:eastAsiaTheme="minorEastAsia"/>
          <w:color w:val="auto"/>
          <w:sz w:val="24"/>
          <w:highlight w:val="none"/>
        </w:rPr>
        <w:t>.1乙方应建立和完善履行合同的内部质量保证体系，并提供相关内部规章制度给甲方，以便甲方进行监督检查；</w:t>
      </w:r>
    </w:p>
    <w:p w14:paraId="271DCCF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7</w:t>
      </w:r>
      <w:r>
        <w:rPr>
          <w:rFonts w:hint="eastAsia" w:asciiTheme="minorEastAsia" w:hAnsiTheme="minorEastAsia" w:eastAsiaTheme="minorEastAsia"/>
          <w:color w:val="auto"/>
          <w:sz w:val="24"/>
          <w:highlight w:val="none"/>
        </w:rPr>
        <w:t>.2乙方应保证履行合同的人员数量和素质、软件和硬件设备的配置、场地、环境和设施等满足全面履行合同的要求，并应接受甲方的监督检查。</w:t>
      </w:r>
    </w:p>
    <w:p w14:paraId="33EF16ED">
      <w:pPr>
        <w:spacing w:line="360" w:lineRule="auto"/>
        <w:ind w:firstLine="437"/>
        <w:outlineLvl w:val="2"/>
        <w:rPr>
          <w:rFonts w:asciiTheme="minorEastAsia" w:hAnsiTheme="minorEastAsia" w:eastAsiaTheme="minorEastAsia"/>
          <w:b/>
          <w:bCs/>
          <w:color w:val="auto"/>
          <w:sz w:val="24"/>
          <w:highlight w:val="none"/>
          <w:lang w:val="zh-CN"/>
        </w:rPr>
      </w:pPr>
      <w:bookmarkStart w:id="163" w:name="_Toc14055"/>
      <w:bookmarkStart w:id="164" w:name="_Toc487900362"/>
      <w:bookmarkStart w:id="165" w:name="_Toc279701252"/>
      <w:bookmarkStart w:id="166" w:name="_Toc259093681"/>
      <w:r>
        <w:rPr>
          <w:rFonts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8</w:t>
      </w:r>
      <w:r>
        <w:rPr>
          <w:rFonts w:asciiTheme="minorEastAsia" w:hAnsiTheme="minorEastAsia" w:eastAsiaTheme="minorEastAsia"/>
          <w:b/>
          <w:bCs/>
          <w:color w:val="auto"/>
          <w:sz w:val="24"/>
          <w:highlight w:val="none"/>
          <w:lang w:val="zh-CN"/>
        </w:rPr>
        <w:t>延迟</w:t>
      </w:r>
      <w:bookmarkEnd w:id="163"/>
      <w:bookmarkEnd w:id="164"/>
      <w:bookmarkEnd w:id="165"/>
      <w:bookmarkEnd w:id="166"/>
      <w:r>
        <w:rPr>
          <w:rFonts w:hint="eastAsia" w:asciiTheme="minorEastAsia" w:hAnsiTheme="minorEastAsia" w:eastAsiaTheme="minorEastAsia"/>
          <w:b/>
          <w:bCs/>
          <w:color w:val="auto"/>
          <w:sz w:val="24"/>
          <w:highlight w:val="none"/>
          <w:lang w:val="zh-CN"/>
        </w:rPr>
        <w:t>履行</w:t>
      </w:r>
    </w:p>
    <w:p w14:paraId="55903BE5">
      <w:pPr>
        <w:spacing w:line="360" w:lineRule="auto"/>
        <w:ind w:firstLine="437"/>
        <w:outlineLvl w:val="3"/>
        <w:rPr>
          <w:rFonts w:hint="eastAsia" w:asciiTheme="minorEastAsia" w:hAnsiTheme="minorEastAsia" w:eastAsiaTheme="minorEastAsia"/>
          <w:color w:val="auto"/>
          <w:sz w:val="24"/>
          <w:highlight w:val="none"/>
        </w:rPr>
      </w:pPr>
      <w:bookmarkStart w:id="167" w:name="_Toc7502"/>
      <w:bookmarkStart w:id="168" w:name="_Ref467378121"/>
      <w:bookmarkStart w:id="169" w:name="_Toc279701254"/>
      <w:bookmarkStart w:id="170" w:name="_Toc259093683"/>
      <w:bookmarkStart w:id="171" w:name="_Toc487900364"/>
      <w:r>
        <w:rPr>
          <w:rFonts w:hint="eastAsia" w:asciiTheme="minorEastAsia" w:hAnsiTheme="minorEastAsia" w:eastAsiaTheme="minorEastAsia"/>
          <w:color w:val="auto"/>
          <w:sz w:val="24"/>
          <w:highlight w:val="none"/>
        </w:rPr>
        <w:t>在合同履行过程中，如果乙方遇到不能按时提供服务的情况，应及时以书面形式将不能按时提供服务的理由、预期延误时间通知甲方；甲方收到乙方通知后，认为其理由正当的，可以书面形式酌情同意乙方可以延长履行的具体时间。</w:t>
      </w:r>
    </w:p>
    <w:p w14:paraId="4D941EF0">
      <w:pPr>
        <w:spacing w:line="360" w:lineRule="auto"/>
        <w:ind w:firstLine="437"/>
        <w:outlineLvl w:val="2"/>
        <w:rPr>
          <w:rFonts w:asciiTheme="minorEastAsia" w:hAnsiTheme="minorEastAsia" w:eastAsiaTheme="minorEastAsia"/>
          <w:b/>
          <w:bCs/>
          <w:color w:val="auto"/>
          <w:sz w:val="24"/>
          <w:highlight w:val="none"/>
          <w:lang w:val="zh-CN"/>
        </w:rPr>
      </w:pPr>
      <w:r>
        <w:rPr>
          <w:rFonts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9</w:t>
      </w:r>
      <w:r>
        <w:rPr>
          <w:rFonts w:asciiTheme="minorEastAsia" w:hAnsiTheme="minorEastAsia" w:eastAsiaTheme="minorEastAsia"/>
          <w:b/>
          <w:bCs/>
          <w:color w:val="auto"/>
          <w:sz w:val="24"/>
          <w:highlight w:val="none"/>
          <w:lang w:val="zh-CN"/>
        </w:rPr>
        <w:t>合同变更</w:t>
      </w:r>
      <w:bookmarkEnd w:id="167"/>
    </w:p>
    <w:p w14:paraId="28B64833">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9</w:t>
      </w:r>
      <w:r>
        <w:rPr>
          <w:rFonts w:hint="eastAsia" w:asciiTheme="minorEastAsia" w:hAnsiTheme="minorEastAsia" w:eastAsiaTheme="minorEastAsia"/>
          <w:color w:val="auto"/>
          <w:sz w:val="24"/>
          <w:highlight w:val="none"/>
        </w:rPr>
        <w:t>.1双方当事人协商一致，可以签订书面补充合同的形式变更合同，但不得违背采购文件确定的事项；</w:t>
      </w:r>
    </w:p>
    <w:p w14:paraId="3AF090E9">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9</w:t>
      </w:r>
      <w:r>
        <w:rPr>
          <w:rFonts w:hint="eastAsia" w:asciiTheme="minorEastAsia" w:hAnsiTheme="minorEastAsia" w:eastAsiaTheme="minorEastAsia"/>
          <w:color w:val="auto"/>
          <w:sz w:val="24"/>
          <w:highlight w:val="none"/>
        </w:rPr>
        <w:t>.2合同继续履行将损害国家利益和社会公共利益的，双方当事人应当以书面形式变更合同。有过错的一方应当承担赔偿责任，双方当事人都有过错的，各自承担相应的责任。</w:t>
      </w:r>
      <w:bookmarkStart w:id="172" w:name="_Toc279701259"/>
      <w:bookmarkStart w:id="173" w:name="_Toc259093688"/>
      <w:bookmarkStart w:id="174" w:name="_Toc487900369"/>
    </w:p>
    <w:p w14:paraId="0A4B313A">
      <w:pPr>
        <w:spacing w:line="360" w:lineRule="auto"/>
        <w:ind w:firstLine="437"/>
        <w:outlineLvl w:val="2"/>
        <w:rPr>
          <w:rFonts w:asciiTheme="minorEastAsia" w:hAnsiTheme="minorEastAsia" w:eastAsiaTheme="minorEastAsia"/>
          <w:b/>
          <w:bCs/>
          <w:color w:val="auto"/>
          <w:sz w:val="24"/>
          <w:highlight w:val="none"/>
          <w:lang w:val="zh-CN"/>
        </w:rPr>
      </w:pPr>
      <w:bookmarkStart w:id="175" w:name="_Toc10366"/>
      <w:bookmarkStart w:id="176" w:name="_Toc15237"/>
      <w:bookmarkStart w:id="177" w:name="_Toc22955"/>
      <w:r>
        <w:rPr>
          <w:rFonts w:hint="eastAsia" w:asciiTheme="minorEastAsia" w:hAnsiTheme="minorEastAsia" w:eastAsiaTheme="minorEastAsia"/>
          <w:b/>
          <w:bCs/>
          <w:color w:val="auto"/>
          <w:sz w:val="24"/>
          <w:highlight w:val="none"/>
          <w:lang w:val="zh-CN"/>
        </w:rPr>
        <w:t>2.1</w:t>
      </w:r>
      <w:r>
        <w:rPr>
          <w:rFonts w:hint="eastAsia" w:asciiTheme="minorEastAsia" w:hAnsiTheme="minorEastAsia" w:eastAsiaTheme="minorEastAsia"/>
          <w:b/>
          <w:bCs/>
          <w:color w:val="auto"/>
          <w:sz w:val="24"/>
          <w:highlight w:val="none"/>
          <w:lang w:val="en-US" w:eastAsia="zh-CN"/>
        </w:rPr>
        <w:t>0</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合同转让</w:t>
      </w:r>
      <w:bookmarkEnd w:id="172"/>
      <w:bookmarkEnd w:id="173"/>
      <w:bookmarkEnd w:id="174"/>
      <w:r>
        <w:rPr>
          <w:rFonts w:asciiTheme="minorEastAsia" w:hAnsiTheme="minorEastAsia" w:eastAsiaTheme="minorEastAsia"/>
          <w:b/>
          <w:bCs/>
          <w:color w:val="auto"/>
          <w:sz w:val="24"/>
          <w:highlight w:val="none"/>
          <w:lang w:val="zh-CN"/>
        </w:rPr>
        <w:t>和分包</w:t>
      </w:r>
      <w:bookmarkEnd w:id="175"/>
      <w:bookmarkEnd w:id="176"/>
      <w:bookmarkEnd w:id="177"/>
    </w:p>
    <w:p w14:paraId="70E951A2">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合同的权利义务依法不</w:t>
      </w:r>
      <w:r>
        <w:rPr>
          <w:rFonts w:hint="eastAsia" w:asciiTheme="minorEastAsia" w:hAnsiTheme="minorEastAsia" w:eastAsiaTheme="minorEastAsia"/>
          <w:color w:val="auto"/>
          <w:sz w:val="24"/>
          <w:highlight w:val="none"/>
        </w:rPr>
        <w:t>得</w:t>
      </w:r>
      <w:r>
        <w:rPr>
          <w:rFonts w:asciiTheme="minorEastAsia" w:hAnsiTheme="minorEastAsia" w:eastAsiaTheme="minorEastAsia"/>
          <w:color w:val="auto"/>
          <w:sz w:val="24"/>
          <w:highlight w:val="none"/>
        </w:rPr>
        <w:t>转让</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但经甲方</w:t>
      </w:r>
      <w:r>
        <w:rPr>
          <w:rFonts w:hint="eastAsia" w:asciiTheme="minorEastAsia" w:hAnsiTheme="minorEastAsia" w:eastAsiaTheme="minorEastAsia"/>
          <w:color w:val="auto"/>
          <w:sz w:val="24"/>
          <w:highlight w:val="none"/>
        </w:rPr>
        <w:t>同意，乙方可以依法采取分包方式履行合同，即：依法可以</w:t>
      </w:r>
      <w:r>
        <w:rPr>
          <w:rFonts w:asciiTheme="minorEastAsia" w:hAnsiTheme="minorEastAsia" w:eastAsiaTheme="minorEastAsia"/>
          <w:color w:val="auto"/>
          <w:sz w:val="24"/>
          <w:highlight w:val="none"/>
        </w:rPr>
        <w:t>将合同项下的部分非主体、非关键性工作分包给他人完成</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接受分包的人应当具备相应的资格条件，并不得再次分包</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且乙方应就分包项目向甲方负责</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并</w:t>
      </w:r>
      <w:r>
        <w:rPr>
          <w:rFonts w:hint="eastAsia" w:asciiTheme="minorEastAsia" w:hAnsiTheme="minorEastAsia" w:eastAsiaTheme="minorEastAsia"/>
          <w:color w:val="auto"/>
          <w:sz w:val="24"/>
          <w:highlight w:val="none"/>
        </w:rPr>
        <w:t>与分包供应商就分包项目向甲方承担连带责任。</w:t>
      </w:r>
    </w:p>
    <w:p w14:paraId="5DFCDE80">
      <w:pPr>
        <w:spacing w:line="360" w:lineRule="auto"/>
        <w:ind w:firstLine="437"/>
        <w:outlineLvl w:val="2"/>
        <w:rPr>
          <w:rFonts w:asciiTheme="minorEastAsia" w:hAnsiTheme="minorEastAsia" w:eastAsiaTheme="minorEastAsia"/>
          <w:b/>
          <w:bCs/>
          <w:color w:val="auto"/>
          <w:sz w:val="24"/>
          <w:highlight w:val="none"/>
          <w:lang w:val="zh-CN"/>
        </w:rPr>
      </w:pPr>
      <w:bookmarkStart w:id="178" w:name="_Toc13566"/>
      <w:bookmarkStart w:id="179" w:name="_Toc14066"/>
      <w:bookmarkStart w:id="180" w:name="_Toc16508"/>
      <w:r>
        <w:rPr>
          <w:rFonts w:hint="eastAsia" w:asciiTheme="minorEastAsia" w:hAnsiTheme="minorEastAsia" w:eastAsiaTheme="minorEastAsia"/>
          <w:b/>
          <w:bCs/>
          <w:color w:val="auto"/>
          <w:sz w:val="24"/>
          <w:highlight w:val="none"/>
          <w:lang w:val="zh-CN"/>
        </w:rPr>
        <w:t>2.1</w:t>
      </w:r>
      <w:r>
        <w:rPr>
          <w:rFonts w:hint="eastAsia" w:asciiTheme="minorEastAsia" w:hAnsiTheme="minorEastAsia" w:eastAsiaTheme="minorEastAsia"/>
          <w:b/>
          <w:bCs/>
          <w:color w:val="auto"/>
          <w:sz w:val="24"/>
          <w:highlight w:val="none"/>
          <w:lang w:val="en-US" w:eastAsia="zh-CN"/>
        </w:rPr>
        <w:t>1</w:t>
      </w:r>
      <w:r>
        <w:rPr>
          <w:rFonts w:asciiTheme="minorEastAsia" w:hAnsiTheme="minorEastAsia" w:eastAsiaTheme="minorEastAsia"/>
          <w:b/>
          <w:bCs/>
          <w:color w:val="auto"/>
          <w:sz w:val="24"/>
          <w:highlight w:val="none"/>
          <w:lang w:val="zh-CN"/>
        </w:rPr>
        <w:t xml:space="preserve"> 不可抗力</w:t>
      </w:r>
      <w:bookmarkEnd w:id="178"/>
      <w:bookmarkEnd w:id="179"/>
      <w:bookmarkEnd w:id="180"/>
    </w:p>
    <w:p w14:paraId="3A2E5DCE">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1</w:t>
      </w:r>
      <w:r>
        <w:rPr>
          <w:rFonts w:asciiTheme="minorEastAsia" w:hAnsiTheme="minorEastAsia" w:eastAsiaTheme="minorEastAsia"/>
          <w:color w:val="auto"/>
          <w:sz w:val="24"/>
          <w:highlight w:val="none"/>
        </w:rPr>
        <w:t>.1如果任何一方遭遇法律规定的不可抗力，致使合同履行受阻时，履行合同的期限应予延长，延长的期限应相当于不可抗力所影响的时间</w:t>
      </w:r>
      <w:r>
        <w:rPr>
          <w:rFonts w:hint="eastAsia" w:asciiTheme="minorEastAsia" w:hAnsiTheme="minorEastAsia" w:eastAsiaTheme="minorEastAsia"/>
          <w:color w:val="auto"/>
          <w:sz w:val="24"/>
          <w:highlight w:val="none"/>
        </w:rPr>
        <w:t>；</w:t>
      </w:r>
    </w:p>
    <w:p w14:paraId="02B78B09">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1</w:t>
      </w:r>
      <w:r>
        <w:rPr>
          <w:rFonts w:hint="eastAsia" w:asciiTheme="minorEastAsia" w:hAnsiTheme="minorEastAsia" w:eastAsiaTheme="minorEastAsia"/>
          <w:color w:val="auto"/>
          <w:sz w:val="24"/>
          <w:highlight w:val="none"/>
        </w:rPr>
        <w:t>.2因不可抗力致使不能实现合同目的的，当事人可以解除合同；</w:t>
      </w:r>
    </w:p>
    <w:p w14:paraId="57B503E9">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1</w:t>
      </w:r>
      <w:r>
        <w:rPr>
          <w:rFonts w:hint="eastAsia" w:asciiTheme="minorEastAsia" w:hAnsiTheme="minorEastAsia" w:eastAsiaTheme="minorEastAsia"/>
          <w:color w:val="auto"/>
          <w:sz w:val="24"/>
          <w:highlight w:val="none"/>
        </w:rPr>
        <w:t>.3因</w:t>
      </w:r>
      <w:r>
        <w:rPr>
          <w:rFonts w:asciiTheme="minorEastAsia" w:hAnsiTheme="minorEastAsia" w:eastAsiaTheme="minorEastAsia"/>
          <w:color w:val="auto"/>
          <w:sz w:val="24"/>
          <w:highlight w:val="none"/>
        </w:rPr>
        <w:t>不可抗力致使合同有变更必要的，双方当事人应在</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约定时间内以书面形式变更合同</w:t>
      </w:r>
      <w:r>
        <w:rPr>
          <w:rFonts w:hint="eastAsia" w:asciiTheme="minorEastAsia" w:hAnsiTheme="minorEastAsia" w:eastAsiaTheme="minorEastAsia"/>
          <w:color w:val="auto"/>
          <w:sz w:val="24"/>
          <w:highlight w:val="none"/>
        </w:rPr>
        <w:t>；</w:t>
      </w:r>
    </w:p>
    <w:p w14:paraId="3691F00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4</w:t>
      </w:r>
      <w:r>
        <w:rPr>
          <w:rFonts w:asciiTheme="minorEastAsia" w:hAnsiTheme="minorEastAsia" w:eastAsiaTheme="minorEastAsia"/>
          <w:color w:val="auto"/>
          <w:sz w:val="24"/>
          <w:highlight w:val="none"/>
        </w:rPr>
        <w:t>受</w:t>
      </w:r>
      <w:r>
        <w:rPr>
          <w:rFonts w:hint="eastAsia" w:asciiTheme="minorEastAsia" w:hAnsiTheme="minorEastAsia" w:eastAsiaTheme="minorEastAsia"/>
          <w:color w:val="auto"/>
          <w:sz w:val="24"/>
          <w:highlight w:val="none"/>
        </w:rPr>
        <w:t>不可抗力</w:t>
      </w:r>
      <w:r>
        <w:rPr>
          <w:rFonts w:asciiTheme="minorEastAsia" w:hAnsiTheme="minorEastAsia" w:eastAsiaTheme="minorEastAsia"/>
          <w:color w:val="auto"/>
          <w:sz w:val="24"/>
          <w:highlight w:val="none"/>
        </w:rPr>
        <w:t>影响的一方在不可抗力发生后</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应在</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约定时间内以书面形式通知</w:t>
      </w:r>
      <w:r>
        <w:rPr>
          <w:rFonts w:hint="eastAsia" w:asciiTheme="minorEastAsia" w:hAnsiTheme="minorEastAsia" w:eastAsiaTheme="minorEastAsia"/>
          <w:color w:val="auto"/>
          <w:sz w:val="24"/>
          <w:highlight w:val="none"/>
        </w:rPr>
        <w:t>对</w:t>
      </w:r>
      <w:r>
        <w:rPr>
          <w:rFonts w:asciiTheme="minorEastAsia" w:hAnsiTheme="minorEastAsia" w:eastAsiaTheme="minorEastAsia"/>
          <w:color w:val="auto"/>
          <w:sz w:val="24"/>
          <w:highlight w:val="none"/>
        </w:rPr>
        <w:t>方当事人，并在</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约定时间内，将有关部门出具的证明文件送达</w:t>
      </w:r>
      <w:r>
        <w:rPr>
          <w:rFonts w:hint="eastAsia" w:asciiTheme="minorEastAsia" w:hAnsiTheme="minorEastAsia" w:eastAsiaTheme="minorEastAsia"/>
          <w:color w:val="auto"/>
          <w:sz w:val="24"/>
          <w:highlight w:val="none"/>
        </w:rPr>
        <w:t>对方当事人</w:t>
      </w:r>
      <w:r>
        <w:rPr>
          <w:rFonts w:asciiTheme="minorEastAsia" w:hAnsiTheme="minorEastAsia" w:eastAsiaTheme="minorEastAsia"/>
          <w:color w:val="auto"/>
          <w:sz w:val="24"/>
          <w:highlight w:val="none"/>
        </w:rPr>
        <w:t>。</w:t>
      </w:r>
    </w:p>
    <w:p w14:paraId="4272155A">
      <w:pPr>
        <w:spacing w:line="360" w:lineRule="auto"/>
        <w:ind w:firstLine="437"/>
        <w:outlineLvl w:val="2"/>
        <w:rPr>
          <w:rFonts w:asciiTheme="minorEastAsia" w:hAnsiTheme="minorEastAsia" w:eastAsiaTheme="minorEastAsia"/>
          <w:b/>
          <w:bCs/>
          <w:color w:val="auto"/>
          <w:sz w:val="24"/>
          <w:highlight w:val="none"/>
          <w:lang w:val="zh-CN"/>
        </w:rPr>
      </w:pPr>
      <w:bookmarkStart w:id="181" w:name="_Toc6969"/>
      <w:bookmarkStart w:id="182" w:name="_Toc689"/>
      <w:bookmarkStart w:id="183" w:name="_Toc487900365"/>
      <w:bookmarkStart w:id="184" w:name="_Toc279701255"/>
      <w:bookmarkStart w:id="185" w:name="_Toc259093684"/>
      <w:bookmarkStart w:id="186" w:name="_Toc30676"/>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1</w:t>
      </w:r>
      <w:r>
        <w:rPr>
          <w:rFonts w:hint="eastAsia" w:asciiTheme="minorEastAsia" w:hAnsiTheme="minorEastAsia" w:eastAsiaTheme="minorEastAsia"/>
          <w:b/>
          <w:bCs/>
          <w:color w:val="auto"/>
          <w:sz w:val="24"/>
          <w:highlight w:val="none"/>
          <w:lang w:val="en-US" w:eastAsia="zh-CN"/>
        </w:rPr>
        <w:t>2</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税费</w:t>
      </w:r>
      <w:bookmarkEnd w:id="181"/>
      <w:bookmarkEnd w:id="182"/>
      <w:bookmarkEnd w:id="183"/>
      <w:bookmarkEnd w:id="184"/>
      <w:bookmarkEnd w:id="185"/>
      <w:bookmarkEnd w:id="186"/>
    </w:p>
    <w:p w14:paraId="741E8847">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与合同有关的一切税费</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均按照中华人民共和国法律的相关规定</w:t>
      </w:r>
      <w:r>
        <w:rPr>
          <w:rFonts w:hint="eastAsia" w:asciiTheme="minorEastAsia" w:hAnsiTheme="minorEastAsia" w:eastAsiaTheme="minorEastAsia"/>
          <w:color w:val="auto"/>
          <w:sz w:val="24"/>
          <w:highlight w:val="none"/>
        </w:rPr>
        <w:t>缴纳</w:t>
      </w:r>
      <w:r>
        <w:rPr>
          <w:rFonts w:asciiTheme="minorEastAsia" w:hAnsiTheme="minorEastAsia" w:eastAsiaTheme="minorEastAsia"/>
          <w:color w:val="auto"/>
          <w:sz w:val="24"/>
          <w:highlight w:val="none"/>
        </w:rPr>
        <w:t>。</w:t>
      </w:r>
    </w:p>
    <w:p w14:paraId="718EC7F9">
      <w:pPr>
        <w:spacing w:line="360" w:lineRule="auto"/>
        <w:ind w:firstLine="437"/>
        <w:outlineLvl w:val="2"/>
        <w:rPr>
          <w:rFonts w:asciiTheme="minorEastAsia" w:hAnsiTheme="minorEastAsia" w:eastAsiaTheme="minorEastAsia"/>
          <w:b/>
          <w:bCs/>
          <w:color w:val="auto"/>
          <w:sz w:val="24"/>
          <w:highlight w:val="none"/>
          <w:lang w:val="zh-CN"/>
        </w:rPr>
      </w:pPr>
      <w:bookmarkStart w:id="187" w:name="_Toc259093687"/>
      <w:bookmarkStart w:id="188" w:name="_Toc279701258"/>
      <w:bookmarkStart w:id="189" w:name="_Toc8298"/>
      <w:bookmarkStart w:id="190" w:name="_Toc487900368"/>
      <w:bookmarkStart w:id="191" w:name="_Toc16959"/>
      <w:bookmarkStart w:id="192" w:name="_Toc7102"/>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1</w:t>
      </w:r>
      <w:r>
        <w:rPr>
          <w:rFonts w:hint="eastAsia" w:asciiTheme="minorEastAsia" w:hAnsiTheme="minorEastAsia" w:eastAsiaTheme="minorEastAsia"/>
          <w:b/>
          <w:bCs/>
          <w:color w:val="auto"/>
          <w:sz w:val="24"/>
          <w:highlight w:val="none"/>
          <w:lang w:val="en-US" w:eastAsia="zh-CN"/>
        </w:rPr>
        <w:t>3</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乙方破产</w:t>
      </w:r>
      <w:bookmarkEnd w:id="187"/>
      <w:bookmarkEnd w:id="188"/>
      <w:bookmarkEnd w:id="189"/>
      <w:bookmarkEnd w:id="190"/>
      <w:bookmarkEnd w:id="191"/>
      <w:bookmarkEnd w:id="192"/>
    </w:p>
    <w:p w14:paraId="4797927E">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如果乙方破产导致合同无法履行时，甲方可以书面形式通知乙方终止合同且不给予乙方任何补偿和赔偿</w:t>
      </w:r>
      <w:r>
        <w:rPr>
          <w:rFonts w:hint="eastAsia" w:asciiTheme="minorEastAsia" w:hAnsiTheme="minorEastAsia" w:eastAsiaTheme="minorEastAsia"/>
          <w:color w:val="auto"/>
          <w:sz w:val="24"/>
          <w:highlight w:val="none"/>
        </w:rPr>
        <w:t>，但合同的</w:t>
      </w:r>
      <w:r>
        <w:rPr>
          <w:rFonts w:asciiTheme="minorEastAsia" w:hAnsiTheme="minorEastAsia" w:eastAsiaTheme="minorEastAsia"/>
          <w:color w:val="auto"/>
          <w:sz w:val="24"/>
          <w:highlight w:val="none"/>
        </w:rPr>
        <w:t>终止不损害或不影响甲方已经采取或将要采取的任何要求乙方支付违约金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赔偿损失等的行动或补救措施的权利</w:t>
      </w:r>
      <w:r>
        <w:rPr>
          <w:rFonts w:hint="eastAsia" w:asciiTheme="minorEastAsia" w:hAnsiTheme="minorEastAsia" w:eastAsiaTheme="minorEastAsia"/>
          <w:color w:val="auto"/>
          <w:sz w:val="24"/>
          <w:highlight w:val="none"/>
        </w:rPr>
        <w:t>。</w:t>
      </w:r>
    </w:p>
    <w:p w14:paraId="118AF820">
      <w:pPr>
        <w:spacing w:line="360" w:lineRule="auto"/>
        <w:ind w:firstLine="437"/>
        <w:outlineLvl w:val="2"/>
        <w:rPr>
          <w:rFonts w:asciiTheme="minorEastAsia" w:hAnsiTheme="minorEastAsia" w:eastAsiaTheme="minorEastAsia"/>
          <w:b/>
          <w:color w:val="auto"/>
          <w:sz w:val="24"/>
          <w:highlight w:val="none"/>
        </w:rPr>
      </w:pPr>
      <w:bookmarkStart w:id="193" w:name="_Toc6134"/>
      <w:bookmarkStart w:id="194" w:name="_Toc15387"/>
      <w:bookmarkStart w:id="195" w:name="_Toc29333"/>
      <w:r>
        <w:rPr>
          <w:rFonts w:hint="eastAsia" w:asciiTheme="minorEastAsia" w:hAnsiTheme="minorEastAsia" w:eastAsiaTheme="minorEastAsia"/>
          <w:b/>
          <w:bCs/>
          <w:color w:val="auto"/>
          <w:sz w:val="24"/>
          <w:highlight w:val="none"/>
          <w:lang w:val="zh-CN"/>
        </w:rPr>
        <w:t>2.1</w:t>
      </w:r>
      <w:r>
        <w:rPr>
          <w:rFonts w:hint="eastAsia" w:asciiTheme="minorEastAsia" w:hAnsiTheme="minorEastAsia" w:eastAsiaTheme="minorEastAsia"/>
          <w:b/>
          <w:bCs/>
          <w:color w:val="auto"/>
          <w:sz w:val="24"/>
          <w:highlight w:val="none"/>
          <w:lang w:val="en-US" w:eastAsia="zh-CN"/>
        </w:rPr>
        <w:t>4</w:t>
      </w:r>
      <w:r>
        <w:rPr>
          <w:rFonts w:hint="eastAsia" w:asciiTheme="minorEastAsia" w:hAnsiTheme="minorEastAsia" w:eastAsiaTheme="minorEastAsia"/>
          <w:b/>
          <w:bCs/>
          <w:color w:val="auto"/>
          <w:sz w:val="24"/>
          <w:highlight w:val="none"/>
          <w:lang w:val="zh-CN"/>
        </w:rPr>
        <w:t xml:space="preserve"> 合同中止、终止</w:t>
      </w:r>
      <w:bookmarkEnd w:id="193"/>
      <w:bookmarkEnd w:id="194"/>
      <w:bookmarkEnd w:id="195"/>
    </w:p>
    <w:p w14:paraId="0C17C44B">
      <w:pPr>
        <w:spacing w:line="360" w:lineRule="auto"/>
        <w:ind w:firstLine="435"/>
        <w:outlineLvl w:val="3"/>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4</w:t>
      </w:r>
      <w:r>
        <w:rPr>
          <w:rFonts w:hint="eastAsia" w:asciiTheme="minorEastAsia" w:hAnsiTheme="minorEastAsia" w:eastAsiaTheme="minorEastAsia"/>
          <w:color w:val="auto"/>
          <w:sz w:val="24"/>
          <w:highlight w:val="none"/>
        </w:rPr>
        <w:t>.1双方当事人不得擅自中止或者终止合同；</w:t>
      </w:r>
    </w:p>
    <w:p w14:paraId="15EBD87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4</w:t>
      </w:r>
      <w:r>
        <w:rPr>
          <w:rFonts w:hint="eastAsia" w:asciiTheme="minorEastAsia" w:hAnsiTheme="minorEastAsia" w:eastAsiaTheme="minorEastAsia"/>
          <w:color w:val="auto"/>
          <w:sz w:val="24"/>
          <w:highlight w:val="none"/>
        </w:rPr>
        <w:t>.2合同继续履行将损害国家利益和社会公共利益的，双方当事人应当中止或者终止合同。有过错的一方应当承担赔偿责任，双方当事人都有过错的，各自承担相应的责任。</w:t>
      </w:r>
    </w:p>
    <w:p w14:paraId="457F1BAB">
      <w:pPr>
        <w:spacing w:line="360" w:lineRule="auto"/>
        <w:ind w:firstLine="437"/>
        <w:outlineLvl w:val="2"/>
        <w:rPr>
          <w:rFonts w:asciiTheme="minorEastAsia" w:hAnsiTheme="minorEastAsia" w:eastAsiaTheme="minorEastAsia"/>
          <w:b/>
          <w:bCs/>
          <w:color w:val="auto"/>
          <w:sz w:val="24"/>
          <w:highlight w:val="none"/>
          <w:lang w:val="zh-CN"/>
        </w:rPr>
      </w:pPr>
      <w:bookmarkStart w:id="196" w:name="_Toc6596"/>
      <w:bookmarkStart w:id="197" w:name="_Toc1125"/>
      <w:bookmarkStart w:id="198" w:name="_Toc14563"/>
      <w:r>
        <w:rPr>
          <w:rFonts w:hint="eastAsia" w:asciiTheme="minorEastAsia" w:hAnsiTheme="minorEastAsia" w:eastAsiaTheme="minorEastAsia"/>
          <w:b/>
          <w:bCs/>
          <w:color w:val="auto"/>
          <w:sz w:val="24"/>
          <w:highlight w:val="none"/>
          <w:lang w:val="zh-CN"/>
        </w:rPr>
        <w:t>2.1</w:t>
      </w:r>
      <w:r>
        <w:rPr>
          <w:rFonts w:hint="eastAsia" w:asciiTheme="minorEastAsia" w:hAnsiTheme="minorEastAsia" w:eastAsiaTheme="minorEastAsia"/>
          <w:b/>
          <w:bCs/>
          <w:color w:val="auto"/>
          <w:sz w:val="24"/>
          <w:highlight w:val="none"/>
          <w:lang w:val="en-US" w:eastAsia="zh-CN"/>
        </w:rPr>
        <w:t>5</w:t>
      </w:r>
      <w:r>
        <w:rPr>
          <w:rFonts w:hint="eastAsia" w:asciiTheme="minorEastAsia" w:hAnsiTheme="minorEastAsia" w:eastAsiaTheme="minorEastAsia"/>
          <w:b/>
          <w:bCs/>
          <w:color w:val="auto"/>
          <w:sz w:val="24"/>
          <w:highlight w:val="none"/>
          <w:lang w:val="zh-CN"/>
        </w:rPr>
        <w:t xml:space="preserve"> 检验和验收</w:t>
      </w:r>
      <w:bookmarkEnd w:id="196"/>
      <w:bookmarkEnd w:id="197"/>
      <w:bookmarkEnd w:id="198"/>
    </w:p>
    <w:p w14:paraId="7DBFB8A9">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5</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1乙方按照</w:t>
      </w:r>
      <w:r>
        <w:rPr>
          <w:rFonts w:asciiTheme="minorEastAsia" w:hAnsiTheme="minorEastAsia" w:eastAsiaTheme="minorEastAsia"/>
          <w:b/>
          <w:i/>
          <w:color w:val="auto"/>
          <w:sz w:val="24"/>
          <w:highlight w:val="none"/>
          <w:u w:val="single"/>
        </w:rPr>
        <w:t>合同专用条款</w:t>
      </w:r>
      <w:r>
        <w:rPr>
          <w:rFonts w:hint="eastAsia" w:asciiTheme="minorEastAsia" w:hAnsiTheme="minorEastAsia" w:eastAsiaTheme="minorEastAsia"/>
          <w:color w:val="auto"/>
          <w:sz w:val="24"/>
          <w:highlight w:val="none"/>
        </w:rPr>
        <w:t>的约定，定期提交服务报告，甲方按照</w:t>
      </w:r>
      <w:r>
        <w:rPr>
          <w:rFonts w:asciiTheme="minorEastAsia" w:hAnsiTheme="minorEastAsia" w:eastAsiaTheme="minorEastAsia"/>
          <w:b/>
          <w:i/>
          <w:color w:val="auto"/>
          <w:sz w:val="24"/>
          <w:highlight w:val="none"/>
          <w:u w:val="single"/>
        </w:rPr>
        <w:t>合同专用条款</w:t>
      </w:r>
      <w:r>
        <w:rPr>
          <w:rFonts w:hint="eastAsia" w:asciiTheme="minorEastAsia" w:hAnsiTheme="minorEastAsia" w:eastAsiaTheme="minorEastAsia"/>
          <w:color w:val="auto"/>
          <w:sz w:val="24"/>
          <w:highlight w:val="none"/>
        </w:rPr>
        <w:t>的约定进行定期验收；</w:t>
      </w:r>
    </w:p>
    <w:p w14:paraId="66723DC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5</w:t>
      </w:r>
      <w:r>
        <w:rPr>
          <w:rFonts w:hint="eastAsia" w:asciiTheme="minorEastAsia" w:hAnsiTheme="minorEastAsia" w:eastAsiaTheme="minorEastAsia"/>
          <w:color w:val="auto"/>
          <w:sz w:val="24"/>
          <w:highlight w:val="none"/>
        </w:rPr>
        <w:t>.2合同期满或者履行完毕后，甲方有权组织（包括依法邀请国家认可的质量检测机构参加）对乙方履约的验收，即：按照合同约定的技术、服务、安全标准，组织对每一项技术、服务、安全标准的履约情况的验收，并出具验收书。</w:t>
      </w:r>
    </w:p>
    <w:p w14:paraId="6F9F33EE">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5</w:t>
      </w:r>
      <w:r>
        <w:rPr>
          <w:rFonts w:hint="eastAsia" w:asciiTheme="minorEastAsia" w:hAnsiTheme="minorEastAsia" w:eastAsiaTheme="minorEastAsia"/>
          <w:color w:val="auto"/>
          <w:sz w:val="24"/>
          <w:highlight w:val="none"/>
        </w:rPr>
        <w:t>.3检验和验收标准、程序等具体内容以及前述验收书的效力详见</w:t>
      </w:r>
      <w:r>
        <w:rPr>
          <w:rFonts w:asciiTheme="minorEastAsia" w:hAnsiTheme="minorEastAsia" w:eastAsiaTheme="minorEastAsia"/>
          <w:b/>
          <w:i/>
          <w:color w:val="auto"/>
          <w:sz w:val="24"/>
          <w:highlight w:val="none"/>
          <w:u w:val="single"/>
        </w:rPr>
        <w:t>合同专用条款</w:t>
      </w:r>
      <w:r>
        <w:rPr>
          <w:rFonts w:hint="eastAsia" w:asciiTheme="minorEastAsia" w:hAnsiTheme="minorEastAsia" w:eastAsiaTheme="minorEastAsia"/>
          <w:i/>
          <w:color w:val="auto"/>
          <w:sz w:val="24"/>
          <w:highlight w:val="none"/>
        </w:rPr>
        <w:t>。</w:t>
      </w:r>
    </w:p>
    <w:bookmarkEnd w:id="168"/>
    <w:bookmarkEnd w:id="169"/>
    <w:bookmarkEnd w:id="170"/>
    <w:bookmarkEnd w:id="171"/>
    <w:p w14:paraId="7B2C8709">
      <w:pPr>
        <w:spacing w:line="360" w:lineRule="auto"/>
        <w:ind w:firstLine="437"/>
        <w:outlineLvl w:val="2"/>
        <w:rPr>
          <w:rFonts w:asciiTheme="minorEastAsia" w:hAnsiTheme="minorEastAsia" w:eastAsiaTheme="minorEastAsia"/>
          <w:b/>
          <w:color w:val="auto"/>
          <w:sz w:val="24"/>
          <w:highlight w:val="none"/>
        </w:rPr>
      </w:pPr>
      <w:bookmarkStart w:id="199" w:name="_Toc4355"/>
      <w:bookmarkStart w:id="200" w:name="_Toc487900372"/>
      <w:bookmarkStart w:id="201" w:name="_Toc30599"/>
      <w:bookmarkStart w:id="202" w:name="_Toc259093691"/>
      <w:bookmarkStart w:id="203" w:name="_Toc279701262"/>
      <w:bookmarkStart w:id="204" w:name="_Toc18540"/>
      <w:r>
        <w:rPr>
          <w:rFonts w:hint="eastAsia" w:asciiTheme="minorEastAsia" w:hAnsiTheme="minorEastAsia" w:eastAsiaTheme="minorEastAsia"/>
          <w:b/>
          <w:bCs/>
          <w:color w:val="auto"/>
          <w:sz w:val="24"/>
          <w:highlight w:val="none"/>
          <w:lang w:val="zh-CN"/>
        </w:rPr>
        <w:t>2.1</w:t>
      </w:r>
      <w:r>
        <w:rPr>
          <w:rFonts w:hint="eastAsia" w:asciiTheme="minorEastAsia" w:hAnsiTheme="minorEastAsia" w:eastAsiaTheme="minorEastAsia"/>
          <w:b/>
          <w:bCs/>
          <w:color w:val="auto"/>
          <w:sz w:val="24"/>
          <w:highlight w:val="none"/>
          <w:lang w:val="en-US" w:eastAsia="zh-CN"/>
        </w:rPr>
        <w:t>6</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计量单位</w:t>
      </w:r>
      <w:bookmarkEnd w:id="199"/>
      <w:bookmarkEnd w:id="200"/>
      <w:bookmarkEnd w:id="201"/>
      <w:bookmarkEnd w:id="202"/>
      <w:bookmarkEnd w:id="203"/>
      <w:bookmarkEnd w:id="204"/>
    </w:p>
    <w:p w14:paraId="35AFA806">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除技术规范中另有规定外,合同的计量单位均使用国家法定计量单位。</w:t>
      </w:r>
    </w:p>
    <w:p w14:paraId="51DF722C">
      <w:pPr>
        <w:spacing w:line="360" w:lineRule="auto"/>
        <w:ind w:firstLine="437"/>
        <w:outlineLvl w:val="2"/>
        <w:rPr>
          <w:rFonts w:asciiTheme="minorEastAsia" w:hAnsiTheme="minorEastAsia" w:eastAsiaTheme="minorEastAsia"/>
          <w:b/>
          <w:bCs/>
          <w:color w:val="auto"/>
          <w:sz w:val="24"/>
          <w:highlight w:val="none"/>
        </w:rPr>
      </w:pPr>
      <w:bookmarkStart w:id="205" w:name="_Toc18567"/>
      <w:bookmarkStart w:id="206" w:name="_Toc12773"/>
      <w:bookmarkStart w:id="207" w:name="_Toc279701263"/>
      <w:bookmarkStart w:id="208" w:name="_Toc259093692"/>
      <w:bookmarkStart w:id="209" w:name="_Toc487900373"/>
      <w:bookmarkStart w:id="210" w:name="_Toc10330"/>
      <w:r>
        <w:rPr>
          <w:rFonts w:hint="eastAsia" w:asciiTheme="minorEastAsia" w:hAnsiTheme="minorEastAsia" w:eastAsiaTheme="minorEastAsia"/>
          <w:b/>
          <w:bCs/>
          <w:color w:val="auto"/>
          <w:sz w:val="24"/>
          <w:highlight w:val="none"/>
        </w:rPr>
        <w:t>2.</w:t>
      </w:r>
      <w:r>
        <w:rPr>
          <w:rFonts w:asciiTheme="minorEastAsia" w:hAnsiTheme="minorEastAsia" w:eastAsiaTheme="minorEastAsia"/>
          <w:b/>
          <w:bCs/>
          <w:color w:val="auto"/>
          <w:sz w:val="24"/>
          <w:highlight w:val="none"/>
        </w:rPr>
        <w:t>1</w:t>
      </w:r>
      <w:r>
        <w:rPr>
          <w:rFonts w:hint="eastAsia" w:asciiTheme="minorEastAsia" w:hAnsiTheme="minorEastAsia" w:eastAsiaTheme="minorEastAsia"/>
          <w:b/>
          <w:bCs/>
          <w:color w:val="auto"/>
          <w:sz w:val="24"/>
          <w:highlight w:val="none"/>
          <w:lang w:val="en-US" w:eastAsia="zh-CN"/>
        </w:rPr>
        <w:t>7</w:t>
      </w:r>
      <w:r>
        <w:rPr>
          <w:rFonts w:hint="eastAsia" w:asciiTheme="minorEastAsia" w:hAnsiTheme="minorEastAsia" w:eastAsiaTheme="minorEastAsia"/>
          <w:b/>
          <w:bCs/>
          <w:color w:val="auto"/>
          <w:sz w:val="24"/>
          <w:highlight w:val="none"/>
        </w:rPr>
        <w:t xml:space="preserve"> </w:t>
      </w:r>
      <w:r>
        <w:rPr>
          <w:rFonts w:hint="eastAsia" w:asciiTheme="minorEastAsia" w:hAnsiTheme="minorEastAsia" w:eastAsiaTheme="minorEastAsia"/>
          <w:b/>
          <w:bCs/>
          <w:color w:val="auto"/>
          <w:sz w:val="24"/>
          <w:highlight w:val="none"/>
          <w:lang w:val="zh-CN"/>
        </w:rPr>
        <w:t>合同使用的文字和</w:t>
      </w:r>
      <w:r>
        <w:rPr>
          <w:rFonts w:asciiTheme="minorEastAsia" w:hAnsiTheme="minorEastAsia" w:eastAsiaTheme="minorEastAsia"/>
          <w:b/>
          <w:bCs/>
          <w:color w:val="auto"/>
          <w:sz w:val="24"/>
          <w:highlight w:val="none"/>
          <w:lang w:val="zh-CN"/>
        </w:rPr>
        <w:t>适用的法律</w:t>
      </w:r>
      <w:bookmarkEnd w:id="205"/>
      <w:bookmarkEnd w:id="206"/>
      <w:bookmarkEnd w:id="207"/>
      <w:bookmarkEnd w:id="208"/>
      <w:bookmarkEnd w:id="209"/>
      <w:bookmarkEnd w:id="210"/>
    </w:p>
    <w:p w14:paraId="609DEFA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7</w:t>
      </w:r>
      <w:r>
        <w:rPr>
          <w:rFonts w:asciiTheme="minorEastAsia" w:hAnsiTheme="minorEastAsia" w:eastAsiaTheme="minorEastAsia"/>
          <w:color w:val="auto"/>
          <w:sz w:val="24"/>
          <w:highlight w:val="none"/>
        </w:rPr>
        <w:t>.1合同使用汉语</w:t>
      </w:r>
      <w:r>
        <w:rPr>
          <w:rFonts w:hint="eastAsia" w:asciiTheme="minorEastAsia" w:hAnsiTheme="minorEastAsia" w:eastAsiaTheme="minorEastAsia"/>
          <w:color w:val="auto"/>
          <w:sz w:val="24"/>
          <w:highlight w:val="none"/>
          <w:lang w:eastAsia="zh-CN"/>
        </w:rPr>
        <w:t>书写</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变更和解释</w:t>
      </w:r>
      <w:r>
        <w:rPr>
          <w:rFonts w:hint="eastAsia" w:asciiTheme="minorEastAsia" w:hAnsiTheme="minorEastAsia" w:eastAsiaTheme="minorEastAsia"/>
          <w:color w:val="auto"/>
          <w:sz w:val="24"/>
          <w:highlight w:val="none"/>
        </w:rPr>
        <w:t>；</w:t>
      </w:r>
    </w:p>
    <w:p w14:paraId="588A2DBE">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7</w:t>
      </w:r>
      <w:r>
        <w:rPr>
          <w:rFonts w:hint="eastAsia" w:asciiTheme="minorEastAsia" w:hAnsiTheme="minorEastAsia" w:eastAsiaTheme="minorEastAsia"/>
          <w:color w:val="auto"/>
          <w:sz w:val="24"/>
          <w:highlight w:val="none"/>
        </w:rPr>
        <w:t>.2合同适用</w:t>
      </w:r>
      <w:r>
        <w:rPr>
          <w:rFonts w:asciiTheme="minorEastAsia" w:hAnsiTheme="minorEastAsia" w:eastAsiaTheme="minorEastAsia"/>
          <w:color w:val="auto"/>
          <w:sz w:val="24"/>
          <w:highlight w:val="none"/>
        </w:rPr>
        <w:t>中华人民共和国法律。</w:t>
      </w:r>
    </w:p>
    <w:p w14:paraId="585CA758">
      <w:pPr>
        <w:spacing w:line="360" w:lineRule="auto"/>
        <w:ind w:firstLine="437"/>
        <w:outlineLvl w:val="2"/>
        <w:rPr>
          <w:rFonts w:asciiTheme="minorEastAsia" w:hAnsiTheme="minorEastAsia" w:eastAsiaTheme="minorEastAsia"/>
          <w:b/>
          <w:color w:val="auto"/>
          <w:sz w:val="24"/>
          <w:highlight w:val="none"/>
        </w:rPr>
      </w:pPr>
      <w:bookmarkStart w:id="211" w:name="_Toc279701264"/>
      <w:bookmarkStart w:id="212" w:name="_Toc12004"/>
      <w:bookmarkStart w:id="213" w:name="_Toc3148"/>
      <w:bookmarkStart w:id="214" w:name="_Toc259093693"/>
      <w:bookmarkStart w:id="215" w:name="_Toc16673"/>
      <w:bookmarkStart w:id="216" w:name="_Toc487900374"/>
      <w:r>
        <w:rPr>
          <w:rFonts w:hint="eastAsia"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18</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履约保证金</w:t>
      </w:r>
      <w:bookmarkEnd w:id="211"/>
      <w:bookmarkEnd w:id="212"/>
      <w:bookmarkEnd w:id="213"/>
      <w:bookmarkEnd w:id="214"/>
      <w:bookmarkEnd w:id="215"/>
    </w:p>
    <w:p w14:paraId="5FBED383">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18</w:t>
      </w:r>
      <w:r>
        <w:rPr>
          <w:rFonts w:hint="eastAsia" w:asciiTheme="minorEastAsia" w:hAnsiTheme="minorEastAsia" w:eastAsiaTheme="minorEastAsia"/>
          <w:color w:val="auto"/>
          <w:sz w:val="24"/>
          <w:highlight w:val="none"/>
        </w:rPr>
        <w:t>.1采购文件要求乙方提交履约保证金的，乙方</w:t>
      </w:r>
      <w:r>
        <w:rPr>
          <w:rFonts w:asciiTheme="minorEastAsia" w:hAnsiTheme="minorEastAsia" w:eastAsiaTheme="minorEastAsia"/>
          <w:color w:val="auto"/>
          <w:sz w:val="24"/>
          <w:highlight w:val="none"/>
        </w:rPr>
        <w:t>应按</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约定的方式</w:t>
      </w:r>
      <w:r>
        <w:rPr>
          <w:rFonts w:hint="eastAsia" w:asciiTheme="minorEastAsia" w:hAnsiTheme="minorEastAsia" w:eastAsiaTheme="minorEastAsia"/>
          <w:color w:val="auto"/>
          <w:sz w:val="24"/>
          <w:highlight w:val="none"/>
        </w:rPr>
        <w:t>，以支票、汇票、本票或者金融机构、担保机构出具的保函等非现金形式，提交不超过合同价</w:t>
      </w:r>
      <w:r>
        <w:rPr>
          <w:rFonts w:hint="eastAsia" w:asciiTheme="minorEastAsia" w:hAnsiTheme="minorEastAsia" w:eastAsiaTheme="minorEastAsia"/>
          <w:color w:val="auto"/>
          <w:sz w:val="24"/>
          <w:highlight w:val="none"/>
          <w:lang w:val="en-US" w:eastAsia="zh-CN"/>
        </w:rPr>
        <w:t>2.5</w:t>
      </w:r>
      <w:r>
        <w:rPr>
          <w:rFonts w:hint="eastAsia" w:asciiTheme="minorEastAsia" w:hAnsiTheme="minorEastAsia" w:eastAsiaTheme="minorEastAsia"/>
          <w:color w:val="auto"/>
          <w:sz w:val="24"/>
          <w:highlight w:val="none"/>
        </w:rPr>
        <w:t>%的履约保证金；</w:t>
      </w:r>
    </w:p>
    <w:p w14:paraId="139F802E">
      <w:pPr>
        <w:spacing w:line="360" w:lineRule="auto"/>
        <w:ind w:firstLine="435"/>
        <w:outlineLvl w:val="3"/>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18</w:t>
      </w:r>
      <w:r>
        <w:rPr>
          <w:rFonts w:asciiTheme="minorEastAsia" w:hAnsiTheme="minorEastAsia" w:eastAsiaTheme="minorEastAsia"/>
          <w:color w:val="auto"/>
          <w:sz w:val="24"/>
          <w:highlight w:val="none"/>
        </w:rPr>
        <w:t>.2履约保证金</w:t>
      </w:r>
      <w:r>
        <w:rPr>
          <w:rFonts w:hint="eastAsia" w:asciiTheme="minorEastAsia" w:hAnsiTheme="minorEastAsia" w:eastAsiaTheme="minorEastAsia"/>
          <w:color w:val="auto"/>
          <w:sz w:val="24"/>
          <w:highlight w:val="none"/>
          <w:lang w:val="en-US" w:eastAsia="zh-CN"/>
        </w:rPr>
        <w:t>按</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w:t>
      </w:r>
      <w:r>
        <w:rPr>
          <w:rFonts w:hint="eastAsia" w:asciiTheme="minorEastAsia" w:hAnsiTheme="minorEastAsia" w:eastAsiaTheme="minorEastAsia"/>
          <w:color w:val="auto"/>
          <w:sz w:val="24"/>
          <w:highlight w:val="none"/>
          <w:lang w:val="en-US" w:eastAsia="zh-CN"/>
        </w:rPr>
        <w:t>的时间</w:t>
      </w:r>
      <w:r>
        <w:rPr>
          <w:rFonts w:asciiTheme="minorEastAsia" w:hAnsiTheme="minorEastAsia" w:eastAsiaTheme="minorEastAsia"/>
          <w:color w:val="auto"/>
          <w:sz w:val="24"/>
          <w:highlight w:val="none"/>
        </w:rPr>
        <w:t>退还乙方</w:t>
      </w:r>
      <w:r>
        <w:rPr>
          <w:rFonts w:hint="eastAsia" w:asciiTheme="minorEastAsia" w:hAnsiTheme="minorEastAsia" w:eastAsiaTheme="minorEastAsia"/>
          <w:color w:val="auto"/>
          <w:sz w:val="24"/>
          <w:highlight w:val="none"/>
        </w:rPr>
        <w:t>；</w:t>
      </w:r>
    </w:p>
    <w:p w14:paraId="09BC153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18</w:t>
      </w: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如果乙方不履行合同</w:t>
      </w:r>
      <w:r>
        <w:rPr>
          <w:rFonts w:hint="eastAsia" w:asciiTheme="minorEastAsia" w:hAnsiTheme="minorEastAsia" w:eastAsiaTheme="minorEastAsia"/>
          <w:color w:val="auto"/>
          <w:sz w:val="24"/>
          <w:highlight w:val="none"/>
        </w:rPr>
        <w:t>，履约保证金不予退还；如果乙方</w:t>
      </w:r>
      <w:r>
        <w:rPr>
          <w:rFonts w:asciiTheme="minorEastAsia" w:hAnsiTheme="minorEastAsia" w:eastAsiaTheme="minorEastAsia"/>
          <w:color w:val="auto"/>
          <w:sz w:val="24"/>
          <w:highlight w:val="none"/>
        </w:rPr>
        <w:t>未能按合同</w:t>
      </w:r>
      <w:r>
        <w:rPr>
          <w:rFonts w:hint="eastAsia" w:asciiTheme="minorEastAsia" w:hAnsiTheme="minorEastAsia" w:eastAsiaTheme="minorEastAsia"/>
          <w:color w:val="auto"/>
          <w:sz w:val="24"/>
          <w:highlight w:val="none"/>
        </w:rPr>
        <w:t>约</w:t>
      </w:r>
      <w:r>
        <w:rPr>
          <w:rFonts w:asciiTheme="minorEastAsia" w:hAnsiTheme="minorEastAsia" w:eastAsiaTheme="minorEastAsia"/>
          <w:color w:val="auto"/>
          <w:sz w:val="24"/>
          <w:highlight w:val="none"/>
        </w:rPr>
        <w:t>定全面履行义务，那么甲方有权从履约保证金中取得补偿或赔偿</w:t>
      </w:r>
      <w:r>
        <w:rPr>
          <w:rFonts w:hint="eastAsia" w:asciiTheme="minorEastAsia" w:hAnsiTheme="minorEastAsia" w:eastAsiaTheme="minorEastAsia"/>
          <w:color w:val="auto"/>
          <w:sz w:val="24"/>
          <w:highlight w:val="none"/>
        </w:rPr>
        <w:t>，同时不影响甲方要求乙方承担合同约定的超过履约保证金的违约责任的权利。</w:t>
      </w:r>
    </w:p>
    <w:bookmarkEnd w:id="216"/>
    <w:p w14:paraId="14BC9BD0">
      <w:pPr>
        <w:spacing w:line="360" w:lineRule="auto"/>
        <w:ind w:firstLine="437"/>
        <w:outlineLvl w:val="2"/>
        <w:rPr>
          <w:rFonts w:asciiTheme="minorEastAsia" w:hAnsiTheme="minorEastAsia" w:eastAsiaTheme="minorEastAsia"/>
          <w:b/>
          <w:color w:val="auto"/>
          <w:sz w:val="24"/>
          <w:highlight w:val="none"/>
        </w:rPr>
      </w:pPr>
      <w:bookmarkStart w:id="217" w:name="_Toc14001"/>
      <w:bookmarkStart w:id="218" w:name="_Toc19890"/>
      <w:bookmarkStart w:id="219" w:name="_Toc6885"/>
      <w:r>
        <w:rPr>
          <w:rFonts w:hint="eastAsia"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19</w:t>
      </w:r>
      <w:r>
        <w:rPr>
          <w:rFonts w:hint="eastAsia" w:asciiTheme="minorEastAsia" w:hAnsiTheme="minorEastAsia" w:eastAsiaTheme="minorEastAsia"/>
          <w:b/>
          <w:bCs/>
          <w:color w:val="auto"/>
          <w:sz w:val="24"/>
          <w:highlight w:val="none"/>
          <w:lang w:val="zh-CN"/>
        </w:rPr>
        <w:t xml:space="preserve"> 合同份数</w:t>
      </w:r>
      <w:bookmarkEnd w:id="217"/>
      <w:bookmarkEnd w:id="218"/>
      <w:bookmarkEnd w:id="219"/>
    </w:p>
    <w:p w14:paraId="1732D9EB">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合同份数按</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规定</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每份均具有同等法律效力</w:t>
      </w:r>
      <w:r>
        <w:rPr>
          <w:rFonts w:hint="eastAsia" w:asciiTheme="minorEastAsia" w:hAnsiTheme="minorEastAsia" w:eastAsiaTheme="minorEastAsia"/>
          <w:color w:val="auto"/>
          <w:sz w:val="24"/>
          <w:highlight w:val="none"/>
        </w:rPr>
        <w:t>。</w:t>
      </w:r>
    </w:p>
    <w:p w14:paraId="1E369870">
      <w:pPr>
        <w:spacing w:line="360" w:lineRule="auto"/>
        <w:jc w:val="center"/>
        <w:outlineLvl w:val="1"/>
        <w:rPr>
          <w:rFonts w:asciiTheme="minorEastAsia" w:hAnsiTheme="minorEastAsia" w:eastAsiaTheme="minorEastAsia"/>
          <w:b/>
          <w:color w:val="auto"/>
          <w:sz w:val="24"/>
          <w:highlight w:val="none"/>
        </w:rPr>
      </w:pPr>
      <w:r>
        <w:rPr>
          <w:rFonts w:asciiTheme="minorEastAsia" w:hAnsiTheme="minorEastAsia" w:eastAsiaTheme="minorEastAsia"/>
          <w:color w:val="auto"/>
          <w:sz w:val="24"/>
          <w:highlight w:val="none"/>
        </w:rPr>
        <w:br w:type="page"/>
      </w:r>
      <w:r>
        <w:rPr>
          <w:rFonts w:hint="eastAsia" w:asciiTheme="minorEastAsia" w:hAnsiTheme="minorEastAsia" w:eastAsiaTheme="minorEastAsia"/>
          <w:b/>
          <w:color w:val="auto"/>
          <w:sz w:val="24"/>
          <w:highlight w:val="none"/>
        </w:rPr>
        <w:t>第三部分</w:t>
      </w:r>
      <w:r>
        <w:rPr>
          <w:rFonts w:asciiTheme="minorEastAsia" w:hAnsiTheme="minorEastAsia" w:eastAsiaTheme="minorEastAsia"/>
          <w:b/>
          <w:color w:val="auto"/>
          <w:sz w:val="24"/>
          <w:highlight w:val="none"/>
        </w:rPr>
        <w:t xml:space="preserve"> </w:t>
      </w:r>
      <w:r>
        <w:rPr>
          <w:rFonts w:hint="eastAsia" w:asciiTheme="minorEastAsia" w:hAnsiTheme="minorEastAsia" w:eastAsiaTheme="minorEastAsia"/>
          <w:b/>
          <w:color w:val="auto"/>
          <w:sz w:val="24"/>
          <w:highlight w:val="none"/>
        </w:rPr>
        <w:t>合同专用条款</w:t>
      </w:r>
    </w:p>
    <w:p w14:paraId="629AC76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本部分</w:t>
      </w:r>
      <w:r>
        <w:rPr>
          <w:rFonts w:asciiTheme="minorEastAsia" w:hAnsiTheme="minorEastAsia" w:eastAsiaTheme="minorEastAsia"/>
          <w:color w:val="auto"/>
          <w:sz w:val="24"/>
          <w:highlight w:val="none"/>
        </w:rPr>
        <w:t>是对</w:t>
      </w:r>
      <w:r>
        <w:rPr>
          <w:rFonts w:hint="eastAsia" w:asciiTheme="minorEastAsia" w:hAnsiTheme="minorEastAsia" w:eastAsiaTheme="minorEastAsia"/>
          <w:color w:val="auto"/>
          <w:sz w:val="24"/>
          <w:highlight w:val="none"/>
        </w:rPr>
        <w:t>前两</w:t>
      </w:r>
      <w:r>
        <w:rPr>
          <w:rFonts w:asciiTheme="minorEastAsia" w:hAnsiTheme="minorEastAsia" w:eastAsiaTheme="minorEastAsia"/>
          <w:color w:val="auto"/>
          <w:sz w:val="24"/>
          <w:highlight w:val="none"/>
        </w:rPr>
        <w:t>部分的补充和修改</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如果</w:t>
      </w:r>
      <w:r>
        <w:rPr>
          <w:rFonts w:hint="eastAsia" w:asciiTheme="minorEastAsia" w:hAnsiTheme="minorEastAsia" w:eastAsiaTheme="minorEastAsia"/>
          <w:color w:val="auto"/>
          <w:sz w:val="24"/>
          <w:highlight w:val="none"/>
        </w:rPr>
        <w:t>前两</w:t>
      </w:r>
      <w:r>
        <w:rPr>
          <w:rFonts w:asciiTheme="minorEastAsia" w:hAnsiTheme="minorEastAsia" w:eastAsiaTheme="minorEastAsia"/>
          <w:color w:val="auto"/>
          <w:sz w:val="24"/>
          <w:highlight w:val="none"/>
        </w:rPr>
        <w:t>部分和本部分的约定不一致</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应以本部分的约定为准</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本部分的条款号应与</w:t>
      </w:r>
      <w:r>
        <w:rPr>
          <w:rFonts w:hint="eastAsia" w:asciiTheme="minorEastAsia" w:hAnsiTheme="minorEastAsia" w:eastAsiaTheme="minorEastAsia"/>
          <w:color w:val="auto"/>
          <w:sz w:val="24"/>
          <w:highlight w:val="none"/>
        </w:rPr>
        <w:t>前两部分</w:t>
      </w:r>
      <w:r>
        <w:rPr>
          <w:rFonts w:asciiTheme="minorEastAsia" w:hAnsiTheme="minorEastAsia" w:eastAsiaTheme="minorEastAsia"/>
          <w:color w:val="auto"/>
          <w:sz w:val="24"/>
          <w:highlight w:val="none"/>
        </w:rPr>
        <w:t>的条款号保持对应</w:t>
      </w:r>
      <w:r>
        <w:rPr>
          <w:rFonts w:hint="eastAsia" w:asciiTheme="minorEastAsia" w:hAnsiTheme="minorEastAsia" w:eastAsiaTheme="minorEastAsia"/>
          <w:color w:val="auto"/>
          <w:sz w:val="24"/>
          <w:highlight w:val="none"/>
        </w:rPr>
        <w:t>；与前两部分</w:t>
      </w:r>
      <w:r>
        <w:rPr>
          <w:rFonts w:asciiTheme="minorEastAsia" w:hAnsiTheme="minorEastAsia" w:eastAsiaTheme="minorEastAsia"/>
          <w:color w:val="auto"/>
          <w:sz w:val="24"/>
          <w:highlight w:val="none"/>
        </w:rPr>
        <w:t>无对应关系的内容可另行编制条款号</w:t>
      </w:r>
      <w:r>
        <w:rPr>
          <w:rFonts w:hint="eastAsia" w:asciiTheme="minorEastAsia" w:hAnsiTheme="minorEastAsia" w:eastAsiaTheme="minorEastAsia"/>
          <w:color w:val="auto"/>
          <w:sz w:val="24"/>
          <w:highlight w:val="none"/>
        </w:rPr>
        <w:t>。</w:t>
      </w:r>
    </w:p>
    <w:tbl>
      <w:tblPr>
        <w:tblStyle w:val="61"/>
        <w:tblW w:w="9126"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867"/>
        <w:gridCol w:w="8259"/>
      </w:tblGrid>
      <w:tr w14:paraId="0AAC94D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1" w:hRule="atLeast"/>
          <w:jc w:val="center"/>
        </w:trPr>
        <w:tc>
          <w:tcPr>
            <w:tcW w:w="867" w:type="dxa"/>
            <w:tcBorders>
              <w:left w:val="single" w:color="auto" w:sz="4" w:space="0"/>
            </w:tcBorders>
            <w:vAlign w:val="center"/>
          </w:tcPr>
          <w:p w14:paraId="79A32109">
            <w:pPr>
              <w:jc w:val="center"/>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t>条款号</w:t>
            </w:r>
          </w:p>
        </w:tc>
        <w:tc>
          <w:tcPr>
            <w:tcW w:w="8259" w:type="dxa"/>
            <w:vAlign w:val="center"/>
          </w:tcPr>
          <w:p w14:paraId="7826A60E">
            <w:pPr>
              <w:jc w:val="center"/>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t>约定内容</w:t>
            </w:r>
          </w:p>
        </w:tc>
      </w:tr>
      <w:tr w14:paraId="017C772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jc w:val="center"/>
        </w:trPr>
        <w:tc>
          <w:tcPr>
            <w:tcW w:w="867" w:type="dxa"/>
            <w:tcBorders>
              <w:left w:val="single" w:color="auto" w:sz="4" w:space="0"/>
            </w:tcBorders>
            <w:vAlign w:val="center"/>
          </w:tcPr>
          <w:p w14:paraId="6256C397">
            <w:pPr>
              <w:spacing w:line="560" w:lineRule="exact"/>
              <w:jc w:val="center"/>
              <w:rPr>
                <w:rFonts w:hint="eastAsia" w:cs="Times New Roman" w:asciiTheme="minorEastAsia" w:hAnsiTheme="minorEastAsia" w:eastAsiaTheme="minorEastAsia"/>
                <w:color w:val="auto"/>
                <w:kern w:val="2"/>
                <w:sz w:val="24"/>
                <w:highlight w:val="none"/>
                <w:lang w:val="en-US" w:eastAsia="zh-CN" w:bidi="ar-SA"/>
              </w:rPr>
            </w:pPr>
            <w:r>
              <w:rPr>
                <w:rFonts w:hint="eastAsia" w:asciiTheme="minorEastAsia" w:hAnsiTheme="minorEastAsia" w:eastAsiaTheme="minorEastAsia"/>
                <w:color w:val="auto"/>
                <w:sz w:val="24"/>
                <w:highlight w:val="none"/>
                <w:lang w:val="en-US" w:eastAsia="zh-CN"/>
              </w:rPr>
              <w:t>1</w:t>
            </w:r>
          </w:p>
        </w:tc>
        <w:tc>
          <w:tcPr>
            <w:tcW w:w="8259" w:type="dxa"/>
            <w:vAlign w:val="center"/>
          </w:tcPr>
          <w:p w14:paraId="13C12E4C">
            <w:pPr>
              <w:spacing w:line="360" w:lineRule="auto"/>
              <w:outlineLvl w:val="3"/>
              <w:rPr>
                <w:rFonts w:hint="default" w:cs="Times New Roman" w:asciiTheme="minorEastAsia" w:hAnsiTheme="minorEastAsia" w:eastAsiaTheme="minorEastAsia"/>
                <w:color w:val="auto"/>
                <w:kern w:val="2"/>
                <w:sz w:val="24"/>
                <w:highlight w:val="none"/>
                <w:lang w:val="en-US" w:eastAsia="zh-CN" w:bidi="ar-SA"/>
              </w:rPr>
            </w:pPr>
            <w:r>
              <w:rPr>
                <w:rFonts w:asciiTheme="minorEastAsia" w:hAnsiTheme="minorEastAsia" w:eastAsiaTheme="minorEastAsia"/>
                <w:b/>
                <w:bCs/>
                <w:color w:val="auto"/>
                <w:sz w:val="24"/>
                <w:highlight w:val="none"/>
                <w:lang w:val="zh-CN"/>
              </w:rPr>
              <w:t>结算方式</w:t>
            </w:r>
            <w:r>
              <w:rPr>
                <w:rFonts w:hint="eastAsia" w:asciiTheme="minorEastAsia" w:hAnsiTheme="minorEastAsia" w:eastAsiaTheme="minorEastAsia"/>
                <w:b/>
                <w:bCs/>
                <w:color w:val="auto"/>
                <w:sz w:val="24"/>
                <w:highlight w:val="none"/>
                <w:lang w:val="zh-CN"/>
              </w:rPr>
              <w:t>：</w:t>
            </w:r>
            <w:r>
              <w:rPr>
                <w:rFonts w:hint="eastAsia" w:asciiTheme="minorEastAsia" w:hAnsiTheme="minorEastAsia" w:eastAsiaTheme="minorEastAsia"/>
                <w:b/>
                <w:bCs/>
                <w:color w:val="auto"/>
                <w:sz w:val="24"/>
                <w:highlight w:val="none"/>
                <w:lang w:val="en-US" w:eastAsia="zh-CN"/>
              </w:rPr>
              <w:t>签订合同后支付50%</w:t>
            </w:r>
            <w:r>
              <w:rPr>
                <w:rFonts w:hint="eastAsia" w:asciiTheme="minorEastAsia" w:hAnsiTheme="minorEastAsia" w:eastAsiaTheme="minorEastAsia"/>
                <w:b/>
                <w:bCs/>
                <w:color w:val="auto"/>
                <w:sz w:val="24"/>
                <w:highlight w:val="none"/>
                <w:lang w:val="zh-CN"/>
              </w:rPr>
              <w:t>，</w:t>
            </w:r>
            <w:r>
              <w:rPr>
                <w:rFonts w:hint="eastAsia" w:asciiTheme="minorEastAsia" w:hAnsiTheme="minorEastAsia" w:eastAsiaTheme="minorEastAsia"/>
                <w:b/>
                <w:bCs/>
                <w:color w:val="auto"/>
                <w:sz w:val="24"/>
                <w:highlight w:val="none"/>
                <w:lang w:val="en-US" w:eastAsia="zh-CN"/>
              </w:rPr>
              <w:t>剩余50%款项年底支付</w:t>
            </w:r>
            <w:r>
              <w:rPr>
                <w:rFonts w:hint="eastAsia" w:asciiTheme="minorEastAsia" w:hAnsiTheme="minorEastAsia" w:eastAsiaTheme="minorEastAsia"/>
                <w:b/>
                <w:bCs/>
                <w:color w:val="auto"/>
                <w:sz w:val="24"/>
                <w:highlight w:val="none"/>
                <w:lang w:val="zh-CN"/>
              </w:rPr>
              <w:t>。</w:t>
            </w:r>
          </w:p>
        </w:tc>
      </w:tr>
      <w:tr w14:paraId="62D182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67" w:type="dxa"/>
            <w:tcBorders>
              <w:left w:val="single" w:color="auto" w:sz="4" w:space="0"/>
            </w:tcBorders>
            <w:vAlign w:val="center"/>
          </w:tcPr>
          <w:p w14:paraId="7878218C">
            <w:pPr>
              <w:spacing w:line="560" w:lineRule="exact"/>
              <w:jc w:val="center"/>
              <w:rPr>
                <w:rFonts w:hint="eastAsia" w:cs="Times New Roman" w:asciiTheme="minorEastAsia" w:hAnsiTheme="minorEastAsia" w:eastAsiaTheme="minorEastAsia"/>
                <w:color w:val="auto"/>
                <w:kern w:val="2"/>
                <w:sz w:val="24"/>
                <w:highlight w:val="none"/>
                <w:lang w:val="en-US" w:eastAsia="zh-CN" w:bidi="ar-SA"/>
              </w:rPr>
            </w:pPr>
            <w:r>
              <w:rPr>
                <w:rFonts w:hint="eastAsia" w:asciiTheme="minorEastAsia" w:hAnsiTheme="minorEastAsia" w:eastAsiaTheme="minorEastAsia"/>
                <w:color w:val="auto"/>
                <w:sz w:val="24"/>
                <w:highlight w:val="none"/>
                <w:lang w:val="en-US" w:eastAsia="zh-CN"/>
              </w:rPr>
              <w:t>2</w:t>
            </w:r>
          </w:p>
        </w:tc>
        <w:tc>
          <w:tcPr>
            <w:tcW w:w="8259" w:type="dxa"/>
            <w:vAlign w:val="center"/>
          </w:tcPr>
          <w:p w14:paraId="69F98F22">
            <w:pPr>
              <w:spacing w:line="360" w:lineRule="auto"/>
              <w:outlineLvl w:val="3"/>
              <w:rPr>
                <w:rFonts w:hint="eastAsia" w:cs="Times New Roman" w:asciiTheme="minorEastAsia" w:hAnsiTheme="minorEastAsia" w:eastAsiaTheme="minorEastAsia"/>
                <w:color w:val="auto"/>
                <w:kern w:val="2"/>
                <w:sz w:val="24"/>
                <w:highlight w:val="none"/>
                <w:lang w:val="en-US" w:eastAsia="zh-CN" w:bidi="ar-SA"/>
              </w:rPr>
            </w:pPr>
            <w:r>
              <w:rPr>
                <w:rFonts w:hint="eastAsia" w:asciiTheme="minorEastAsia" w:hAnsiTheme="minorEastAsia" w:eastAsiaTheme="minorEastAsia"/>
                <w:b/>
                <w:bCs/>
                <w:color w:val="auto"/>
                <w:sz w:val="24"/>
                <w:highlight w:val="none"/>
                <w:lang w:val="zh-CN"/>
              </w:rPr>
              <w:t>检验和验收：由采购人组织</w:t>
            </w:r>
          </w:p>
        </w:tc>
      </w:tr>
      <w:tr w14:paraId="6777572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67" w:type="dxa"/>
            <w:tcBorders>
              <w:left w:val="single" w:color="auto" w:sz="4" w:space="0"/>
            </w:tcBorders>
            <w:vAlign w:val="center"/>
          </w:tcPr>
          <w:p w14:paraId="697FFDEA">
            <w:pPr>
              <w:spacing w:line="560" w:lineRule="exact"/>
              <w:jc w:val="center"/>
              <w:rPr>
                <w:rFonts w:hint="eastAsia" w:cs="Times New Roman" w:asciiTheme="minorEastAsia" w:hAnsiTheme="minorEastAsia" w:eastAsiaTheme="minorEastAsia"/>
                <w:color w:val="auto"/>
                <w:kern w:val="2"/>
                <w:sz w:val="24"/>
                <w:highlight w:val="none"/>
                <w:lang w:val="en-US" w:eastAsia="zh-CN" w:bidi="ar-SA"/>
              </w:rPr>
            </w:pPr>
            <w:r>
              <w:rPr>
                <w:rFonts w:hint="eastAsia" w:asciiTheme="minorEastAsia" w:hAnsiTheme="minorEastAsia" w:eastAsiaTheme="minorEastAsia"/>
                <w:color w:val="auto"/>
                <w:sz w:val="24"/>
                <w:highlight w:val="none"/>
                <w:lang w:val="en-US" w:eastAsia="zh-CN"/>
              </w:rPr>
              <w:t>3</w:t>
            </w:r>
          </w:p>
        </w:tc>
        <w:tc>
          <w:tcPr>
            <w:tcW w:w="8259" w:type="dxa"/>
            <w:vAlign w:val="center"/>
          </w:tcPr>
          <w:p w14:paraId="3BFC26AD">
            <w:pPr>
              <w:spacing w:line="560" w:lineRule="exact"/>
              <w:rPr>
                <w:rFonts w:hint="eastAsia" w:cs="Times New Roman" w:asciiTheme="minorEastAsia" w:hAnsiTheme="minorEastAsia" w:eastAsiaTheme="minorEastAsia"/>
                <w:color w:val="auto"/>
                <w:kern w:val="2"/>
                <w:sz w:val="24"/>
                <w:highlight w:val="none"/>
                <w:lang w:val="en-US" w:eastAsia="zh-CN" w:bidi="ar-SA"/>
              </w:rPr>
            </w:pPr>
            <w:r>
              <w:rPr>
                <w:rFonts w:asciiTheme="minorEastAsia" w:hAnsiTheme="minorEastAsia" w:eastAsiaTheme="minorEastAsia"/>
                <w:b/>
                <w:bCs/>
                <w:color w:val="auto"/>
                <w:sz w:val="24"/>
                <w:highlight w:val="none"/>
                <w:lang w:val="zh-CN"/>
              </w:rPr>
              <w:t>履约保证金</w:t>
            </w:r>
            <w:r>
              <w:rPr>
                <w:rFonts w:hint="eastAsia" w:asciiTheme="minorEastAsia" w:hAnsiTheme="minorEastAsia" w:eastAsiaTheme="minorEastAsia"/>
                <w:b/>
                <w:bCs/>
                <w:color w:val="auto"/>
                <w:sz w:val="24"/>
                <w:highlight w:val="none"/>
                <w:lang w:val="zh-CN"/>
              </w:rPr>
              <w:t>：</w:t>
            </w:r>
            <w:r>
              <w:rPr>
                <w:rFonts w:hint="eastAsia" w:asciiTheme="minorEastAsia" w:hAnsiTheme="minorEastAsia" w:eastAsiaTheme="minorEastAsia"/>
                <w:b/>
                <w:bCs/>
                <w:color w:val="auto"/>
                <w:sz w:val="24"/>
                <w:highlight w:val="none"/>
                <w:lang w:val="en-US" w:eastAsia="zh-CN"/>
              </w:rPr>
              <w:t>/</w:t>
            </w:r>
          </w:p>
        </w:tc>
      </w:tr>
      <w:tr w14:paraId="7D08237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5" w:hRule="atLeast"/>
          <w:jc w:val="center"/>
        </w:trPr>
        <w:tc>
          <w:tcPr>
            <w:tcW w:w="867" w:type="dxa"/>
            <w:tcBorders>
              <w:left w:val="single" w:color="auto" w:sz="4" w:space="0"/>
            </w:tcBorders>
            <w:vAlign w:val="center"/>
          </w:tcPr>
          <w:p w14:paraId="651177D7">
            <w:pPr>
              <w:spacing w:line="560" w:lineRule="exact"/>
              <w:jc w:val="center"/>
              <w:rPr>
                <w:rFonts w:hint="eastAsia" w:cs="Times New Roman" w:asciiTheme="minorEastAsia" w:hAnsiTheme="minorEastAsia" w:eastAsiaTheme="minorEastAsia"/>
                <w:color w:val="auto"/>
                <w:kern w:val="2"/>
                <w:sz w:val="24"/>
                <w:highlight w:val="none"/>
                <w:lang w:val="en-US" w:eastAsia="zh-CN" w:bidi="ar-SA"/>
              </w:rPr>
            </w:pPr>
            <w:r>
              <w:rPr>
                <w:rFonts w:hint="eastAsia" w:asciiTheme="minorEastAsia" w:hAnsiTheme="minorEastAsia" w:eastAsiaTheme="minorEastAsia"/>
                <w:color w:val="auto"/>
                <w:sz w:val="24"/>
                <w:highlight w:val="none"/>
                <w:lang w:val="en-US" w:eastAsia="zh-CN"/>
              </w:rPr>
              <w:t>4</w:t>
            </w:r>
          </w:p>
        </w:tc>
        <w:tc>
          <w:tcPr>
            <w:tcW w:w="8259" w:type="dxa"/>
            <w:vAlign w:val="center"/>
          </w:tcPr>
          <w:p w14:paraId="0458D531">
            <w:pPr>
              <w:spacing w:line="560" w:lineRule="exact"/>
              <w:rPr>
                <w:rFonts w:hint="eastAsia" w:cs="Times New Roman" w:asciiTheme="minorEastAsia" w:hAnsiTheme="minorEastAsia" w:eastAsiaTheme="minorEastAsia"/>
                <w:color w:val="auto"/>
                <w:kern w:val="2"/>
                <w:sz w:val="24"/>
                <w:highlight w:val="none"/>
                <w:lang w:val="en-US" w:eastAsia="zh-CN" w:bidi="ar-SA"/>
              </w:rPr>
            </w:pPr>
            <w:r>
              <w:rPr>
                <w:rFonts w:hint="eastAsia" w:asciiTheme="minorEastAsia" w:hAnsiTheme="minorEastAsia" w:eastAsiaTheme="minorEastAsia"/>
                <w:b/>
                <w:bCs/>
                <w:color w:val="auto"/>
                <w:sz w:val="24"/>
                <w:highlight w:val="none"/>
                <w:lang w:val="en-US" w:eastAsia="zh-CN"/>
              </w:rPr>
              <w:t>合同份数：一式六份</w:t>
            </w:r>
          </w:p>
        </w:tc>
      </w:tr>
      <w:tr w14:paraId="2A9E17D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14:paraId="060C1A4A">
            <w:pPr>
              <w:spacing w:line="560" w:lineRule="exact"/>
              <w:jc w:val="center"/>
              <w:rPr>
                <w:rFonts w:hint="eastAsia" w:asciiTheme="minorEastAsia" w:hAnsiTheme="minorEastAsia" w:eastAsiaTheme="minorEastAsia"/>
                <w:color w:val="auto"/>
                <w:sz w:val="24"/>
                <w:highlight w:val="none"/>
                <w:lang w:val="en-US" w:eastAsia="zh-CN"/>
              </w:rPr>
            </w:pPr>
            <w:r>
              <w:rPr>
                <w:rFonts w:hint="eastAsia" w:asciiTheme="minorEastAsia" w:hAnsiTheme="minorEastAsia" w:eastAsiaTheme="minorEastAsia"/>
                <w:color w:val="auto"/>
                <w:sz w:val="24"/>
                <w:highlight w:val="none"/>
                <w:lang w:val="en-US" w:eastAsia="zh-CN"/>
              </w:rPr>
              <w:t>…</w:t>
            </w:r>
          </w:p>
        </w:tc>
        <w:tc>
          <w:tcPr>
            <w:tcW w:w="8259" w:type="dxa"/>
            <w:vAlign w:val="center"/>
          </w:tcPr>
          <w:p w14:paraId="42E8EE58">
            <w:pPr>
              <w:spacing w:line="560" w:lineRule="exact"/>
              <w:rPr>
                <w:rFonts w:hint="eastAsia" w:asciiTheme="minorEastAsia" w:hAnsiTheme="minorEastAsia" w:eastAsiaTheme="minorEastAsia"/>
                <w:color w:val="auto"/>
                <w:sz w:val="24"/>
                <w:highlight w:val="none"/>
                <w:u w:val="single"/>
                <w:lang w:eastAsia="zh-CN"/>
              </w:rPr>
            </w:pPr>
            <w:r>
              <w:rPr>
                <w:rFonts w:hint="eastAsia" w:asciiTheme="minorEastAsia" w:hAnsiTheme="minorEastAsia" w:eastAsiaTheme="minorEastAsia"/>
                <w:color w:val="auto"/>
                <w:sz w:val="24"/>
                <w:highlight w:val="none"/>
                <w:lang w:val="en-US" w:eastAsia="zh-CN"/>
              </w:rPr>
              <w:t>…</w:t>
            </w:r>
          </w:p>
        </w:tc>
      </w:tr>
      <w:tr w14:paraId="355D325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14:paraId="0EE575DD">
            <w:pPr>
              <w:spacing w:line="560" w:lineRule="exact"/>
              <w:rPr>
                <w:rFonts w:asciiTheme="minorEastAsia" w:hAnsiTheme="minorEastAsia" w:eastAsiaTheme="minorEastAsia"/>
                <w:color w:val="auto"/>
                <w:sz w:val="24"/>
                <w:highlight w:val="none"/>
              </w:rPr>
            </w:pPr>
          </w:p>
        </w:tc>
        <w:tc>
          <w:tcPr>
            <w:tcW w:w="8259" w:type="dxa"/>
            <w:vAlign w:val="center"/>
          </w:tcPr>
          <w:p w14:paraId="373D302C">
            <w:pPr>
              <w:spacing w:line="560" w:lineRule="exact"/>
              <w:rPr>
                <w:rFonts w:asciiTheme="minorEastAsia" w:hAnsiTheme="minorEastAsia" w:eastAsiaTheme="minorEastAsia"/>
                <w:color w:val="auto"/>
                <w:sz w:val="24"/>
                <w:highlight w:val="none"/>
              </w:rPr>
            </w:pPr>
          </w:p>
        </w:tc>
      </w:tr>
      <w:tr w14:paraId="7B9DFDC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67" w:type="dxa"/>
            <w:tcBorders>
              <w:left w:val="single" w:color="auto" w:sz="4" w:space="0"/>
            </w:tcBorders>
            <w:vAlign w:val="center"/>
          </w:tcPr>
          <w:p w14:paraId="0D2698D3">
            <w:pPr>
              <w:spacing w:line="560" w:lineRule="exact"/>
              <w:rPr>
                <w:rFonts w:asciiTheme="minorEastAsia" w:hAnsiTheme="minorEastAsia" w:eastAsiaTheme="minorEastAsia"/>
                <w:color w:val="auto"/>
                <w:sz w:val="24"/>
                <w:highlight w:val="none"/>
              </w:rPr>
            </w:pPr>
          </w:p>
        </w:tc>
        <w:tc>
          <w:tcPr>
            <w:tcW w:w="8259" w:type="dxa"/>
            <w:vAlign w:val="center"/>
          </w:tcPr>
          <w:p w14:paraId="528193C2">
            <w:pPr>
              <w:spacing w:line="560" w:lineRule="exact"/>
              <w:rPr>
                <w:rFonts w:asciiTheme="minorEastAsia" w:hAnsiTheme="minorEastAsia" w:eastAsiaTheme="minorEastAsia"/>
                <w:color w:val="auto"/>
                <w:sz w:val="24"/>
                <w:highlight w:val="none"/>
                <w:u w:val="single"/>
              </w:rPr>
            </w:pPr>
          </w:p>
        </w:tc>
      </w:tr>
      <w:tr w14:paraId="0DBE695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14:paraId="228ECE58">
            <w:pPr>
              <w:spacing w:line="560" w:lineRule="exact"/>
              <w:rPr>
                <w:rFonts w:asciiTheme="minorEastAsia" w:hAnsiTheme="minorEastAsia" w:eastAsiaTheme="minorEastAsia"/>
                <w:color w:val="auto"/>
                <w:sz w:val="24"/>
                <w:highlight w:val="none"/>
              </w:rPr>
            </w:pPr>
          </w:p>
        </w:tc>
        <w:tc>
          <w:tcPr>
            <w:tcW w:w="8259" w:type="dxa"/>
            <w:vAlign w:val="center"/>
          </w:tcPr>
          <w:p w14:paraId="28D48273">
            <w:pPr>
              <w:spacing w:line="560" w:lineRule="exact"/>
              <w:rPr>
                <w:rFonts w:asciiTheme="minorEastAsia" w:hAnsiTheme="minorEastAsia" w:eastAsiaTheme="minorEastAsia"/>
                <w:color w:val="auto"/>
                <w:sz w:val="24"/>
                <w:highlight w:val="none"/>
              </w:rPr>
            </w:pPr>
          </w:p>
        </w:tc>
      </w:tr>
      <w:tr w14:paraId="14B6048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14:paraId="126D6F1B">
            <w:pPr>
              <w:spacing w:line="560" w:lineRule="exact"/>
              <w:rPr>
                <w:rFonts w:asciiTheme="minorEastAsia" w:hAnsiTheme="minorEastAsia" w:eastAsiaTheme="minorEastAsia"/>
                <w:color w:val="auto"/>
                <w:sz w:val="24"/>
                <w:highlight w:val="none"/>
              </w:rPr>
            </w:pPr>
          </w:p>
        </w:tc>
        <w:tc>
          <w:tcPr>
            <w:tcW w:w="8259" w:type="dxa"/>
            <w:vAlign w:val="center"/>
          </w:tcPr>
          <w:p w14:paraId="674497BC">
            <w:pPr>
              <w:spacing w:line="560" w:lineRule="exact"/>
              <w:rPr>
                <w:rFonts w:asciiTheme="minorEastAsia" w:hAnsiTheme="minorEastAsia" w:eastAsiaTheme="minorEastAsia"/>
                <w:color w:val="auto"/>
                <w:sz w:val="24"/>
                <w:highlight w:val="none"/>
              </w:rPr>
            </w:pPr>
          </w:p>
        </w:tc>
      </w:tr>
      <w:tr w14:paraId="39D8EB5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14:paraId="6D24FDAD">
            <w:pPr>
              <w:spacing w:line="560" w:lineRule="exact"/>
              <w:rPr>
                <w:rFonts w:asciiTheme="minorEastAsia" w:hAnsiTheme="minorEastAsia" w:eastAsiaTheme="minorEastAsia"/>
                <w:color w:val="auto"/>
                <w:sz w:val="24"/>
                <w:highlight w:val="none"/>
              </w:rPr>
            </w:pPr>
          </w:p>
        </w:tc>
        <w:tc>
          <w:tcPr>
            <w:tcW w:w="8259" w:type="dxa"/>
            <w:vAlign w:val="center"/>
          </w:tcPr>
          <w:p w14:paraId="502016AA">
            <w:pPr>
              <w:spacing w:line="560" w:lineRule="exact"/>
              <w:rPr>
                <w:rFonts w:asciiTheme="minorEastAsia" w:hAnsiTheme="minorEastAsia" w:eastAsiaTheme="minorEastAsia"/>
                <w:color w:val="auto"/>
                <w:sz w:val="24"/>
                <w:highlight w:val="none"/>
              </w:rPr>
            </w:pPr>
          </w:p>
        </w:tc>
      </w:tr>
      <w:tr w14:paraId="2F8257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top w:val="single" w:color="auto" w:sz="6" w:space="0"/>
              <w:left w:val="single" w:color="auto" w:sz="4" w:space="0"/>
              <w:bottom w:val="single" w:color="auto" w:sz="6" w:space="0"/>
              <w:right w:val="single" w:color="auto" w:sz="6" w:space="0"/>
            </w:tcBorders>
            <w:vAlign w:val="center"/>
          </w:tcPr>
          <w:p w14:paraId="16B52079">
            <w:pPr>
              <w:spacing w:line="560" w:lineRule="exact"/>
              <w:rPr>
                <w:rFonts w:asciiTheme="minorEastAsia" w:hAnsiTheme="minorEastAsia" w:eastAsiaTheme="minorEastAsia"/>
                <w:color w:val="auto"/>
                <w:sz w:val="24"/>
                <w:highlight w:val="none"/>
              </w:rPr>
            </w:pPr>
          </w:p>
        </w:tc>
        <w:tc>
          <w:tcPr>
            <w:tcW w:w="8259" w:type="dxa"/>
            <w:tcBorders>
              <w:top w:val="single" w:color="auto" w:sz="6" w:space="0"/>
              <w:left w:val="single" w:color="auto" w:sz="6" w:space="0"/>
              <w:bottom w:val="single" w:color="auto" w:sz="6" w:space="0"/>
              <w:right w:val="single" w:color="auto" w:sz="6" w:space="0"/>
            </w:tcBorders>
            <w:vAlign w:val="center"/>
          </w:tcPr>
          <w:p w14:paraId="1D30A354">
            <w:pPr>
              <w:spacing w:line="560" w:lineRule="exact"/>
              <w:rPr>
                <w:rFonts w:asciiTheme="minorEastAsia" w:hAnsiTheme="minorEastAsia" w:eastAsiaTheme="minorEastAsia"/>
                <w:color w:val="auto"/>
                <w:sz w:val="24"/>
                <w:highlight w:val="none"/>
              </w:rPr>
            </w:pPr>
          </w:p>
        </w:tc>
      </w:tr>
      <w:tr w14:paraId="7F3B90C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top w:val="single" w:color="auto" w:sz="6" w:space="0"/>
              <w:left w:val="single" w:color="auto" w:sz="4" w:space="0"/>
              <w:bottom w:val="single" w:color="auto" w:sz="6" w:space="0"/>
              <w:right w:val="single" w:color="auto" w:sz="6" w:space="0"/>
            </w:tcBorders>
            <w:vAlign w:val="center"/>
          </w:tcPr>
          <w:p w14:paraId="49F01CAD">
            <w:pPr>
              <w:spacing w:line="560" w:lineRule="exact"/>
              <w:rPr>
                <w:rFonts w:asciiTheme="minorEastAsia" w:hAnsiTheme="minorEastAsia" w:eastAsiaTheme="minorEastAsia"/>
                <w:color w:val="auto"/>
                <w:sz w:val="24"/>
                <w:highlight w:val="none"/>
              </w:rPr>
            </w:pPr>
          </w:p>
        </w:tc>
        <w:tc>
          <w:tcPr>
            <w:tcW w:w="8259" w:type="dxa"/>
            <w:tcBorders>
              <w:top w:val="single" w:color="auto" w:sz="6" w:space="0"/>
              <w:left w:val="single" w:color="auto" w:sz="6" w:space="0"/>
              <w:bottom w:val="single" w:color="auto" w:sz="6" w:space="0"/>
              <w:right w:val="single" w:color="auto" w:sz="6" w:space="0"/>
            </w:tcBorders>
            <w:vAlign w:val="center"/>
          </w:tcPr>
          <w:p w14:paraId="4645058A">
            <w:pPr>
              <w:spacing w:line="560" w:lineRule="exact"/>
              <w:rPr>
                <w:rFonts w:asciiTheme="minorEastAsia" w:hAnsiTheme="minorEastAsia" w:eastAsiaTheme="minorEastAsia"/>
                <w:color w:val="auto"/>
                <w:sz w:val="24"/>
                <w:highlight w:val="none"/>
              </w:rPr>
            </w:pPr>
          </w:p>
        </w:tc>
      </w:tr>
      <w:tr w14:paraId="49D782F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top w:val="single" w:color="auto" w:sz="6" w:space="0"/>
              <w:left w:val="single" w:color="auto" w:sz="4" w:space="0"/>
              <w:bottom w:val="single" w:color="auto" w:sz="6" w:space="0"/>
              <w:right w:val="single" w:color="auto" w:sz="6" w:space="0"/>
            </w:tcBorders>
            <w:vAlign w:val="center"/>
          </w:tcPr>
          <w:p w14:paraId="5371E4F5">
            <w:pPr>
              <w:spacing w:line="560" w:lineRule="exact"/>
              <w:rPr>
                <w:rFonts w:asciiTheme="minorEastAsia" w:hAnsiTheme="minorEastAsia" w:eastAsiaTheme="minorEastAsia"/>
                <w:color w:val="auto"/>
                <w:sz w:val="24"/>
                <w:highlight w:val="none"/>
              </w:rPr>
            </w:pPr>
          </w:p>
        </w:tc>
        <w:tc>
          <w:tcPr>
            <w:tcW w:w="8259" w:type="dxa"/>
            <w:tcBorders>
              <w:top w:val="single" w:color="auto" w:sz="6" w:space="0"/>
              <w:left w:val="single" w:color="auto" w:sz="6" w:space="0"/>
              <w:bottom w:val="single" w:color="auto" w:sz="6" w:space="0"/>
              <w:right w:val="single" w:color="auto" w:sz="6" w:space="0"/>
            </w:tcBorders>
            <w:vAlign w:val="center"/>
          </w:tcPr>
          <w:p w14:paraId="4FC75F20">
            <w:pPr>
              <w:spacing w:line="560" w:lineRule="exact"/>
              <w:rPr>
                <w:rFonts w:asciiTheme="minorEastAsia" w:hAnsiTheme="minorEastAsia" w:eastAsiaTheme="minorEastAsia"/>
                <w:color w:val="auto"/>
                <w:sz w:val="24"/>
                <w:highlight w:val="none"/>
              </w:rPr>
            </w:pPr>
          </w:p>
        </w:tc>
      </w:tr>
    </w:tbl>
    <w:p w14:paraId="0325E148">
      <w:pPr>
        <w:rPr>
          <w:color w:val="auto"/>
          <w:highlight w:val="none"/>
        </w:rPr>
      </w:pPr>
    </w:p>
    <w:p w14:paraId="0E75A0EA">
      <w:pPr>
        <w:rPr>
          <w:rFonts w:ascii="宋体" w:hAnsi="宋体" w:cs="宋体"/>
          <w:color w:val="auto"/>
          <w:szCs w:val="21"/>
          <w:highlight w:val="none"/>
        </w:rPr>
      </w:pPr>
    </w:p>
    <w:p w14:paraId="51782DD7">
      <w:pPr>
        <w:rPr>
          <w:rFonts w:ascii="宋体" w:hAnsi="宋体" w:cs="宋体"/>
          <w:color w:val="auto"/>
          <w:szCs w:val="21"/>
          <w:highlight w:val="none"/>
        </w:rPr>
      </w:pPr>
    </w:p>
    <w:p w14:paraId="3DC74E6F">
      <w:pPr>
        <w:rPr>
          <w:rFonts w:ascii="宋体" w:hAnsi="宋体" w:cs="宋体"/>
          <w:color w:val="auto"/>
          <w:szCs w:val="21"/>
          <w:highlight w:val="none"/>
        </w:rPr>
      </w:pPr>
    </w:p>
    <w:p w14:paraId="336B083D">
      <w:pPr>
        <w:rPr>
          <w:rFonts w:ascii="宋体" w:hAnsi="宋体" w:cs="宋体"/>
          <w:color w:val="auto"/>
          <w:szCs w:val="21"/>
          <w:highlight w:val="none"/>
        </w:rPr>
      </w:pPr>
    </w:p>
    <w:p w14:paraId="40495CCD">
      <w:pPr>
        <w:rPr>
          <w:rFonts w:ascii="宋体" w:hAnsi="宋体" w:cs="宋体"/>
          <w:color w:val="auto"/>
          <w:szCs w:val="21"/>
          <w:highlight w:val="none"/>
        </w:rPr>
      </w:pPr>
    </w:p>
    <w:p w14:paraId="43405C34">
      <w:pPr>
        <w:rPr>
          <w:rFonts w:ascii="宋体" w:hAnsi="宋体" w:cs="宋体"/>
          <w:color w:val="auto"/>
          <w:szCs w:val="21"/>
          <w:highlight w:val="none"/>
        </w:rPr>
      </w:pPr>
    </w:p>
    <w:p w14:paraId="0E42248F">
      <w:pPr>
        <w:rPr>
          <w:rFonts w:ascii="宋体" w:hAnsi="宋体" w:cs="宋体"/>
          <w:color w:val="auto"/>
          <w:szCs w:val="21"/>
          <w:highlight w:val="none"/>
        </w:rPr>
      </w:pPr>
    </w:p>
    <w:p w14:paraId="10A0792A">
      <w:pPr>
        <w:rPr>
          <w:rFonts w:ascii="宋体" w:hAnsi="宋体" w:cs="宋体"/>
          <w:color w:val="auto"/>
          <w:szCs w:val="21"/>
          <w:highlight w:val="none"/>
        </w:rPr>
      </w:pPr>
    </w:p>
    <w:p w14:paraId="17A56895">
      <w:pPr>
        <w:tabs>
          <w:tab w:val="left" w:pos="3640"/>
        </w:tabs>
        <w:autoSpaceDE w:val="0"/>
        <w:autoSpaceDN w:val="0"/>
        <w:spacing w:line="480" w:lineRule="auto"/>
        <w:ind w:firstLine="480" w:firstLineChars="200"/>
        <w:rPr>
          <w:rFonts w:ascii="宋体" w:cs="宋体"/>
          <w:color w:val="auto"/>
          <w:highlight w:val="none"/>
        </w:rPr>
      </w:pPr>
      <w:r>
        <w:rPr>
          <w:rFonts w:asciiTheme="minorEastAsia" w:hAnsiTheme="minorEastAsia" w:eastAsiaTheme="minorEastAsia"/>
          <w:color w:val="auto"/>
          <w:sz w:val="24"/>
          <w:highlight w:val="none"/>
        </w:rPr>
        <w:br w:type="page"/>
      </w:r>
    </w:p>
    <w:p w14:paraId="7F4E41BD">
      <w:pPr>
        <w:pStyle w:val="3"/>
        <w:spacing w:before="62" w:beforeLines="20" w:after="62" w:afterLines="20" w:line="480" w:lineRule="exact"/>
        <w:ind w:firstLine="0" w:firstLineChars="0"/>
        <w:jc w:val="center"/>
        <w:rPr>
          <w:rFonts w:ascii="Arial" w:hAnsi="Arial"/>
          <w:color w:val="auto"/>
          <w:kern w:val="2"/>
          <w:sz w:val="36"/>
          <w:szCs w:val="36"/>
          <w:highlight w:val="none"/>
        </w:rPr>
      </w:pPr>
      <w:bookmarkStart w:id="220" w:name="_Toc8981"/>
      <w:bookmarkStart w:id="221" w:name="_Toc1812"/>
      <w:bookmarkStart w:id="222" w:name="_Toc54941341"/>
      <w:bookmarkStart w:id="223" w:name="_Toc439316880"/>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en-US" w:eastAsia="zh-CN"/>
        </w:rPr>
        <w:t>六</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224" w:name="_Toc417656001"/>
      <w:r>
        <w:rPr>
          <w:rFonts w:hint="eastAsia" w:ascii="Arial" w:hAnsi="Arial"/>
          <w:color w:val="auto"/>
          <w:kern w:val="2"/>
          <w:sz w:val="36"/>
          <w:szCs w:val="36"/>
          <w:highlight w:val="none"/>
        </w:rPr>
        <w:t>响应文件格式</w:t>
      </w:r>
      <w:bookmarkEnd w:id="220"/>
      <w:bookmarkEnd w:id="221"/>
      <w:bookmarkEnd w:id="222"/>
      <w:bookmarkEnd w:id="223"/>
      <w:bookmarkEnd w:id="224"/>
    </w:p>
    <w:p w14:paraId="50BB2BC3">
      <w:pPr>
        <w:spacing w:line="360" w:lineRule="auto"/>
        <w:jc w:val="center"/>
        <w:rPr>
          <w:rFonts w:ascii="仿宋" w:hAnsi="仿宋" w:eastAsia="仿宋"/>
          <w:b/>
          <w:color w:val="auto"/>
          <w:spacing w:val="20"/>
          <w:sz w:val="36"/>
          <w:szCs w:val="36"/>
          <w:highlight w:val="none"/>
          <w:u w:val="single"/>
        </w:rPr>
      </w:pPr>
    </w:p>
    <w:p w14:paraId="30FFA084">
      <w:pPr>
        <w:spacing w:line="360" w:lineRule="auto"/>
        <w:jc w:val="center"/>
        <w:outlineLvl w:val="1"/>
        <w:rPr>
          <w:rFonts w:ascii="仿宋" w:hAnsi="仿宋" w:eastAsia="仿宋"/>
          <w:b/>
          <w:color w:val="auto"/>
          <w:spacing w:val="20"/>
          <w:sz w:val="36"/>
          <w:szCs w:val="36"/>
          <w:highlight w:val="none"/>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p>
    <w:p w14:paraId="271F05E6">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响</w:t>
      </w:r>
    </w:p>
    <w:p w14:paraId="4576CCCA">
      <w:pPr>
        <w:spacing w:line="480" w:lineRule="auto"/>
        <w:jc w:val="center"/>
        <w:rPr>
          <w:rFonts w:ascii="宋体"/>
          <w:b/>
          <w:color w:val="auto"/>
          <w:sz w:val="72"/>
          <w:szCs w:val="72"/>
          <w:highlight w:val="none"/>
        </w:rPr>
      </w:pPr>
    </w:p>
    <w:p w14:paraId="4BCC9DBF">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应</w:t>
      </w:r>
    </w:p>
    <w:p w14:paraId="5D82CAE3">
      <w:pPr>
        <w:spacing w:line="480" w:lineRule="auto"/>
        <w:jc w:val="center"/>
        <w:rPr>
          <w:rFonts w:ascii="宋体"/>
          <w:b/>
          <w:color w:val="auto"/>
          <w:sz w:val="72"/>
          <w:szCs w:val="72"/>
          <w:highlight w:val="none"/>
        </w:rPr>
      </w:pPr>
    </w:p>
    <w:p w14:paraId="3664F127">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文</w:t>
      </w:r>
    </w:p>
    <w:p w14:paraId="5DBDCA9E">
      <w:pPr>
        <w:spacing w:line="480" w:lineRule="auto"/>
        <w:jc w:val="center"/>
        <w:rPr>
          <w:rFonts w:ascii="宋体"/>
          <w:b/>
          <w:color w:val="auto"/>
          <w:sz w:val="72"/>
          <w:szCs w:val="72"/>
          <w:highlight w:val="none"/>
        </w:rPr>
      </w:pPr>
    </w:p>
    <w:p w14:paraId="788878C4">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14:paraId="3CA987C0">
      <w:pPr>
        <w:pStyle w:val="84"/>
        <w:ind w:left="0" w:leftChars="0" w:firstLine="0" w:firstLineChars="0"/>
        <w:rPr>
          <w:rFonts w:ascii="宋体"/>
          <w:color w:val="auto"/>
          <w:sz w:val="24"/>
          <w:highlight w:val="none"/>
        </w:rPr>
      </w:pPr>
    </w:p>
    <w:p w14:paraId="0CF44DA9">
      <w:pPr>
        <w:spacing w:line="360" w:lineRule="auto"/>
        <w:rPr>
          <w:rFonts w:ascii="宋体"/>
          <w:color w:val="auto"/>
          <w:sz w:val="24"/>
          <w:highlight w:val="none"/>
        </w:rPr>
      </w:pPr>
    </w:p>
    <w:p w14:paraId="3068ED84">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14:paraId="67AED022">
      <w:pPr>
        <w:spacing w:line="360" w:lineRule="auto"/>
        <w:rPr>
          <w:rFonts w:ascii="仿宋_GB2312" w:eastAsia="仿宋_GB2312"/>
          <w:color w:val="auto"/>
          <w:sz w:val="30"/>
          <w:szCs w:val="30"/>
          <w:highlight w:val="none"/>
        </w:rPr>
      </w:pPr>
    </w:p>
    <w:p w14:paraId="1FC1966D">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14:paraId="54D87D33">
      <w:pPr>
        <w:spacing w:line="480" w:lineRule="exact"/>
        <w:jc w:val="center"/>
        <w:rPr>
          <w:rFonts w:ascii="宋体" w:hAnsi="宋体"/>
          <w:b/>
          <w:color w:val="auto"/>
          <w:sz w:val="30"/>
          <w:szCs w:val="30"/>
          <w:highlight w:val="none"/>
        </w:rPr>
      </w:pPr>
    </w:p>
    <w:p w14:paraId="1515D7FC">
      <w:pPr>
        <w:spacing w:line="480" w:lineRule="exact"/>
        <w:rPr>
          <w:rFonts w:ascii="黑体" w:eastAsia="黑体"/>
          <w:b/>
          <w:bCs/>
          <w:color w:val="auto"/>
          <w:szCs w:val="21"/>
          <w:highlight w:val="none"/>
        </w:rPr>
      </w:pPr>
    </w:p>
    <w:p w14:paraId="70955E27">
      <w:pPr>
        <w:pStyle w:val="2"/>
        <w:outlineLvl w:val="9"/>
        <w:rPr>
          <w:rFonts w:ascii="黑体" w:eastAsia="黑体"/>
          <w:b/>
          <w:bCs/>
          <w:color w:val="auto"/>
          <w:szCs w:val="21"/>
          <w:highlight w:val="none"/>
        </w:rPr>
      </w:pPr>
    </w:p>
    <w:p w14:paraId="4196C754">
      <w:pPr>
        <w:rPr>
          <w:rFonts w:ascii="黑体" w:eastAsia="黑体"/>
          <w:b/>
          <w:bCs/>
          <w:color w:val="auto"/>
          <w:szCs w:val="21"/>
          <w:highlight w:val="none"/>
        </w:rPr>
      </w:pPr>
    </w:p>
    <w:p w14:paraId="4C7CBDE4">
      <w:pPr>
        <w:pStyle w:val="2"/>
        <w:outlineLvl w:val="9"/>
        <w:rPr>
          <w:rFonts w:ascii="黑体" w:eastAsia="黑体"/>
          <w:b/>
          <w:bCs/>
          <w:color w:val="auto"/>
          <w:szCs w:val="21"/>
          <w:highlight w:val="none"/>
        </w:rPr>
      </w:pPr>
    </w:p>
    <w:p w14:paraId="5A0018C1">
      <w:pPr>
        <w:rPr>
          <w:color w:val="auto"/>
          <w:highlight w:val="none"/>
        </w:rPr>
      </w:pPr>
    </w:p>
    <w:p w14:paraId="5B227B51">
      <w:pPr>
        <w:jc w:val="center"/>
        <w:rPr>
          <w:rFonts w:ascii="宋体" w:cs="宋体"/>
          <w:b/>
          <w:color w:val="auto"/>
          <w:sz w:val="32"/>
          <w:szCs w:val="32"/>
          <w:highlight w:val="none"/>
        </w:rPr>
      </w:pPr>
      <w:r>
        <w:rPr>
          <w:rFonts w:hint="eastAsia" w:ascii="宋体" w:hAnsi="宋体" w:cs="宋体"/>
          <w:b/>
          <w:color w:val="auto"/>
          <w:sz w:val="32"/>
          <w:szCs w:val="32"/>
          <w:highlight w:val="none"/>
        </w:rPr>
        <w:t>目</w:t>
      </w:r>
      <w:r>
        <w:rPr>
          <w:rFonts w:ascii="宋体" w:hAnsi="宋体" w:cs="宋体"/>
          <w:b/>
          <w:color w:val="auto"/>
          <w:sz w:val="32"/>
          <w:szCs w:val="32"/>
          <w:highlight w:val="none"/>
        </w:rPr>
        <w:t xml:space="preserve"> </w:t>
      </w:r>
      <w:r>
        <w:rPr>
          <w:rFonts w:hint="eastAsia" w:ascii="宋体" w:hAnsi="宋体" w:cs="宋体"/>
          <w:b/>
          <w:color w:val="auto"/>
          <w:sz w:val="32"/>
          <w:szCs w:val="32"/>
          <w:highlight w:val="none"/>
        </w:rPr>
        <w:t>录</w:t>
      </w:r>
    </w:p>
    <w:p w14:paraId="3806B3CB">
      <w:pPr>
        <w:pStyle w:val="84"/>
        <w:rPr>
          <w:rFonts w:hint="default"/>
          <w:color w:val="auto"/>
          <w:sz w:val="28"/>
          <w:szCs w:val="28"/>
          <w:highlight w:val="none"/>
          <w:lang w:val="en-US" w:eastAsia="zh-CN"/>
        </w:rPr>
      </w:pPr>
    </w:p>
    <w:p w14:paraId="4E1C8895">
      <w:pPr>
        <w:rPr>
          <w:color w:val="auto"/>
          <w:sz w:val="28"/>
          <w:szCs w:val="28"/>
          <w:highlight w:val="none"/>
        </w:rPr>
      </w:pPr>
      <w:r>
        <w:rPr>
          <w:rFonts w:hint="eastAsia"/>
          <w:color w:val="auto"/>
          <w:sz w:val="28"/>
          <w:szCs w:val="28"/>
          <w:highlight w:val="none"/>
          <w:lang w:eastAsia="zh-CN"/>
        </w:rPr>
        <w:t>一、询价</w:t>
      </w:r>
      <w:r>
        <w:rPr>
          <w:rFonts w:hint="eastAsia"/>
          <w:color w:val="auto"/>
          <w:sz w:val="28"/>
          <w:szCs w:val="28"/>
          <w:highlight w:val="none"/>
        </w:rPr>
        <w:t>响应函</w:t>
      </w:r>
    </w:p>
    <w:p w14:paraId="1E611D05">
      <w:pPr>
        <w:rPr>
          <w:color w:val="auto"/>
          <w:sz w:val="28"/>
          <w:szCs w:val="28"/>
          <w:highlight w:val="none"/>
        </w:rPr>
      </w:pPr>
      <w:r>
        <w:rPr>
          <w:rFonts w:hint="eastAsia"/>
          <w:color w:val="auto"/>
          <w:sz w:val="28"/>
          <w:szCs w:val="28"/>
          <w:highlight w:val="none"/>
          <w:lang w:eastAsia="zh-CN"/>
        </w:rPr>
        <w:t>二、</w:t>
      </w:r>
      <w:r>
        <w:rPr>
          <w:rFonts w:hint="eastAsia"/>
          <w:color w:val="auto"/>
          <w:sz w:val="28"/>
          <w:szCs w:val="28"/>
          <w:highlight w:val="none"/>
        </w:rPr>
        <w:t>报价表</w:t>
      </w:r>
    </w:p>
    <w:p w14:paraId="0706D714">
      <w:pPr>
        <w:rPr>
          <w:color w:val="auto"/>
          <w:sz w:val="28"/>
          <w:szCs w:val="28"/>
          <w:highlight w:val="none"/>
        </w:rPr>
      </w:pPr>
      <w:r>
        <w:rPr>
          <w:rFonts w:hint="eastAsia"/>
          <w:color w:val="auto"/>
          <w:sz w:val="28"/>
          <w:szCs w:val="28"/>
          <w:highlight w:val="none"/>
          <w:lang w:eastAsia="zh-CN"/>
        </w:rPr>
        <w:t>三、</w:t>
      </w:r>
      <w:r>
        <w:rPr>
          <w:rFonts w:hint="eastAsia"/>
          <w:color w:val="auto"/>
          <w:sz w:val="28"/>
          <w:szCs w:val="28"/>
          <w:highlight w:val="none"/>
          <w:lang w:val="en-US" w:eastAsia="zh-CN"/>
        </w:rPr>
        <w:t>询价</w:t>
      </w:r>
      <w:r>
        <w:rPr>
          <w:rFonts w:hint="eastAsia"/>
          <w:color w:val="auto"/>
          <w:sz w:val="28"/>
          <w:szCs w:val="28"/>
          <w:highlight w:val="none"/>
        </w:rPr>
        <w:t>响应表</w:t>
      </w:r>
    </w:p>
    <w:p w14:paraId="117D266D">
      <w:pPr>
        <w:rPr>
          <w:rFonts w:hint="eastAsia"/>
          <w:color w:val="auto"/>
          <w:sz w:val="28"/>
          <w:szCs w:val="28"/>
          <w:highlight w:val="none"/>
          <w:lang w:val="en-US" w:eastAsia="zh-CN"/>
        </w:rPr>
      </w:pPr>
      <w:r>
        <w:rPr>
          <w:rFonts w:hint="eastAsia"/>
          <w:color w:val="auto"/>
          <w:sz w:val="28"/>
          <w:szCs w:val="28"/>
          <w:highlight w:val="none"/>
          <w:lang w:val="en-US" w:eastAsia="zh-CN"/>
        </w:rPr>
        <w:t>四</w:t>
      </w:r>
      <w:r>
        <w:rPr>
          <w:rFonts w:hint="eastAsia"/>
          <w:color w:val="auto"/>
          <w:sz w:val="28"/>
          <w:szCs w:val="28"/>
          <w:highlight w:val="none"/>
          <w:lang w:eastAsia="zh-CN"/>
        </w:rPr>
        <w:t>、</w:t>
      </w:r>
      <w:r>
        <w:rPr>
          <w:rFonts w:hint="eastAsia"/>
          <w:color w:val="auto"/>
          <w:sz w:val="28"/>
          <w:szCs w:val="28"/>
          <w:highlight w:val="none"/>
        </w:rPr>
        <w:t>服务</w:t>
      </w:r>
      <w:r>
        <w:rPr>
          <w:rFonts w:hint="eastAsia"/>
          <w:color w:val="auto"/>
          <w:sz w:val="28"/>
          <w:szCs w:val="28"/>
          <w:highlight w:val="none"/>
          <w:lang w:val="en-US" w:eastAsia="zh-CN"/>
        </w:rPr>
        <w:t>及技术方案</w:t>
      </w:r>
    </w:p>
    <w:p w14:paraId="0A7C20DE">
      <w:pPr>
        <w:rPr>
          <w:rFonts w:hint="eastAsia"/>
          <w:color w:val="auto"/>
          <w:sz w:val="28"/>
          <w:szCs w:val="28"/>
          <w:highlight w:val="none"/>
        </w:rPr>
      </w:pPr>
      <w:r>
        <w:rPr>
          <w:rFonts w:hint="eastAsia"/>
          <w:color w:val="auto"/>
          <w:sz w:val="28"/>
          <w:szCs w:val="28"/>
          <w:highlight w:val="none"/>
          <w:lang w:val="en-US" w:eastAsia="zh-CN"/>
        </w:rPr>
        <w:t>五</w:t>
      </w:r>
      <w:r>
        <w:rPr>
          <w:rFonts w:hint="eastAsia"/>
          <w:color w:val="auto"/>
          <w:sz w:val="28"/>
          <w:szCs w:val="28"/>
          <w:highlight w:val="none"/>
          <w:lang w:eastAsia="zh-CN"/>
        </w:rPr>
        <w:t>、</w:t>
      </w:r>
      <w:r>
        <w:rPr>
          <w:rFonts w:hint="eastAsia"/>
          <w:color w:val="auto"/>
          <w:sz w:val="28"/>
          <w:szCs w:val="28"/>
          <w:highlight w:val="none"/>
        </w:rPr>
        <w:t>诚信响应承诺书</w:t>
      </w:r>
    </w:p>
    <w:p w14:paraId="4845E8F3">
      <w:pPr>
        <w:rPr>
          <w:rFonts w:hint="eastAsia"/>
          <w:color w:val="auto"/>
          <w:sz w:val="28"/>
          <w:szCs w:val="28"/>
          <w:highlight w:val="none"/>
        </w:rPr>
      </w:pPr>
      <w:r>
        <w:rPr>
          <w:rFonts w:hint="eastAsia"/>
          <w:color w:val="auto"/>
          <w:sz w:val="28"/>
          <w:szCs w:val="28"/>
          <w:highlight w:val="none"/>
          <w:lang w:val="en-US" w:eastAsia="zh-CN"/>
        </w:rPr>
        <w:t>六</w:t>
      </w:r>
      <w:r>
        <w:rPr>
          <w:rFonts w:hint="eastAsia"/>
          <w:color w:val="auto"/>
          <w:sz w:val="28"/>
          <w:szCs w:val="28"/>
          <w:highlight w:val="none"/>
          <w:lang w:eastAsia="zh-CN"/>
        </w:rPr>
        <w:t>、</w:t>
      </w:r>
      <w:r>
        <w:rPr>
          <w:rFonts w:hint="eastAsia"/>
          <w:color w:val="auto"/>
          <w:sz w:val="28"/>
          <w:szCs w:val="28"/>
          <w:highlight w:val="none"/>
        </w:rPr>
        <w:t>中小企业声明函</w:t>
      </w:r>
    </w:p>
    <w:p w14:paraId="7B24CB29">
      <w:pPr>
        <w:rPr>
          <w:rFonts w:hint="eastAsia"/>
          <w:color w:val="auto"/>
          <w:sz w:val="28"/>
          <w:szCs w:val="28"/>
          <w:highlight w:val="none"/>
        </w:rPr>
      </w:pPr>
      <w:r>
        <w:rPr>
          <w:rFonts w:hint="eastAsia"/>
          <w:color w:val="auto"/>
          <w:sz w:val="28"/>
          <w:szCs w:val="28"/>
          <w:highlight w:val="none"/>
          <w:lang w:val="en-US" w:eastAsia="zh-CN"/>
        </w:rPr>
        <w:t>七</w:t>
      </w:r>
      <w:r>
        <w:rPr>
          <w:rFonts w:hint="eastAsia"/>
          <w:color w:val="auto"/>
          <w:sz w:val="28"/>
          <w:szCs w:val="28"/>
          <w:highlight w:val="none"/>
          <w:lang w:eastAsia="zh-CN"/>
        </w:rPr>
        <w:t>、</w:t>
      </w:r>
      <w:r>
        <w:rPr>
          <w:rFonts w:hint="eastAsia"/>
          <w:color w:val="auto"/>
          <w:sz w:val="28"/>
          <w:szCs w:val="28"/>
          <w:highlight w:val="none"/>
        </w:rPr>
        <w:t>残疾人福利性单位声明函</w:t>
      </w:r>
    </w:p>
    <w:p w14:paraId="0EC8BD59">
      <w:pPr>
        <w:rPr>
          <w:rFonts w:hint="eastAsia"/>
          <w:color w:val="auto"/>
          <w:sz w:val="28"/>
          <w:szCs w:val="28"/>
          <w:highlight w:val="none"/>
          <w:lang w:val="en-US" w:eastAsia="zh-CN"/>
        </w:rPr>
      </w:pPr>
      <w:r>
        <w:rPr>
          <w:rFonts w:hint="eastAsia"/>
          <w:color w:val="auto"/>
          <w:sz w:val="28"/>
          <w:szCs w:val="28"/>
          <w:highlight w:val="none"/>
          <w:lang w:val="en-US" w:eastAsia="zh-CN"/>
        </w:rPr>
        <w:t>八</w:t>
      </w:r>
      <w:r>
        <w:rPr>
          <w:rFonts w:hint="eastAsia"/>
          <w:color w:val="auto"/>
          <w:sz w:val="28"/>
          <w:szCs w:val="28"/>
          <w:highlight w:val="none"/>
          <w:lang w:eastAsia="zh-CN"/>
        </w:rPr>
        <w:t>、</w:t>
      </w:r>
      <w:r>
        <w:rPr>
          <w:rFonts w:hint="eastAsia"/>
          <w:color w:val="auto"/>
          <w:sz w:val="28"/>
          <w:szCs w:val="28"/>
          <w:highlight w:val="none"/>
          <w:lang w:val="en-US" w:eastAsia="zh-CN"/>
        </w:rPr>
        <w:t>供应商声明函</w:t>
      </w:r>
    </w:p>
    <w:p w14:paraId="7AAEE954">
      <w:pPr>
        <w:rPr>
          <w:rFonts w:hint="default"/>
          <w:color w:val="auto"/>
          <w:sz w:val="28"/>
          <w:szCs w:val="28"/>
          <w:highlight w:val="none"/>
          <w:lang w:val="en-US" w:eastAsia="zh-CN"/>
        </w:rPr>
      </w:pPr>
      <w:r>
        <w:rPr>
          <w:rFonts w:hint="eastAsia"/>
          <w:color w:val="auto"/>
          <w:sz w:val="28"/>
          <w:szCs w:val="28"/>
          <w:highlight w:val="none"/>
          <w:lang w:val="en-US" w:eastAsia="zh-CN"/>
        </w:rPr>
        <w:t>九</w:t>
      </w:r>
      <w:r>
        <w:rPr>
          <w:rFonts w:hint="eastAsia"/>
          <w:color w:val="auto"/>
          <w:sz w:val="28"/>
          <w:szCs w:val="28"/>
          <w:highlight w:val="none"/>
          <w:lang w:eastAsia="zh-CN"/>
        </w:rPr>
        <w:t>、</w:t>
      </w:r>
      <w:r>
        <w:rPr>
          <w:rFonts w:hint="eastAsia"/>
          <w:color w:val="auto"/>
          <w:sz w:val="28"/>
          <w:szCs w:val="28"/>
          <w:highlight w:val="none"/>
          <w:lang w:val="en-US" w:eastAsia="zh-CN"/>
        </w:rPr>
        <w:t>联合体协议</w:t>
      </w:r>
    </w:p>
    <w:p w14:paraId="32F4D6EE">
      <w:pPr>
        <w:rPr>
          <w:rFonts w:hint="default"/>
          <w:color w:val="auto"/>
          <w:sz w:val="28"/>
          <w:szCs w:val="28"/>
          <w:highlight w:val="none"/>
          <w:lang w:val="en-US" w:eastAsia="zh-CN"/>
        </w:rPr>
      </w:pPr>
      <w:r>
        <w:rPr>
          <w:rFonts w:hint="eastAsia"/>
          <w:color w:val="auto"/>
          <w:sz w:val="28"/>
          <w:szCs w:val="28"/>
          <w:highlight w:val="none"/>
          <w:lang w:eastAsia="zh-CN"/>
        </w:rPr>
        <w:t>十、</w:t>
      </w:r>
      <w:r>
        <w:rPr>
          <w:rFonts w:hint="eastAsia"/>
          <w:color w:val="auto"/>
          <w:sz w:val="28"/>
          <w:szCs w:val="28"/>
          <w:highlight w:val="none"/>
          <w:lang w:val="en-US" w:eastAsia="zh-CN"/>
        </w:rPr>
        <w:t>证明材料</w:t>
      </w:r>
    </w:p>
    <w:p w14:paraId="66F3CD5F">
      <w:pPr>
        <w:rPr>
          <w:rFonts w:hint="default"/>
          <w:color w:val="auto"/>
          <w:sz w:val="24"/>
          <w:szCs w:val="24"/>
          <w:highlight w:val="none"/>
          <w:lang w:val="en-US" w:eastAsia="zh-CN"/>
        </w:rPr>
      </w:pPr>
    </w:p>
    <w:p w14:paraId="2C5E564E">
      <w:pPr>
        <w:spacing w:line="480" w:lineRule="auto"/>
        <w:ind w:firstLine="480" w:firstLineChars="200"/>
        <w:rPr>
          <w:rFonts w:ascii="宋体" w:hAnsi="宋体" w:cs="宋体"/>
          <w:color w:val="auto"/>
          <w:sz w:val="24"/>
          <w:highlight w:val="none"/>
        </w:rPr>
      </w:pPr>
    </w:p>
    <w:p w14:paraId="5AC8853C">
      <w:pPr>
        <w:pStyle w:val="84"/>
        <w:rPr>
          <w:rFonts w:ascii="宋体" w:hAnsi="宋体" w:cs="宋体"/>
          <w:color w:val="auto"/>
          <w:sz w:val="24"/>
          <w:highlight w:val="none"/>
        </w:rPr>
      </w:pPr>
    </w:p>
    <w:p w14:paraId="588A6367">
      <w:pPr>
        <w:pStyle w:val="84"/>
        <w:rPr>
          <w:rFonts w:ascii="宋体" w:hAnsi="宋体" w:cs="宋体"/>
          <w:color w:val="auto"/>
          <w:sz w:val="24"/>
          <w:highlight w:val="none"/>
        </w:rPr>
      </w:pPr>
    </w:p>
    <w:p w14:paraId="3B7E24FE">
      <w:pPr>
        <w:spacing w:line="480" w:lineRule="auto"/>
        <w:ind w:firstLine="480" w:firstLineChars="200"/>
        <w:rPr>
          <w:rFonts w:ascii="宋体" w:cs="宋体"/>
          <w:color w:val="auto"/>
          <w:sz w:val="24"/>
          <w:highlight w:val="none"/>
        </w:rPr>
      </w:pPr>
    </w:p>
    <w:p w14:paraId="0450FAEA">
      <w:pPr>
        <w:spacing w:line="480" w:lineRule="auto"/>
        <w:ind w:firstLine="480" w:firstLineChars="200"/>
        <w:rPr>
          <w:rFonts w:ascii="宋体" w:hAnsi="宋体" w:cs="宋体"/>
          <w:color w:val="auto"/>
          <w:sz w:val="24"/>
          <w:highlight w:val="none"/>
        </w:rPr>
      </w:pPr>
    </w:p>
    <w:p w14:paraId="09092647">
      <w:pPr>
        <w:pStyle w:val="2"/>
      </w:pPr>
      <w:bookmarkStart w:id="249" w:name="_GoBack"/>
      <w:bookmarkEnd w:id="249"/>
    </w:p>
    <w:p w14:paraId="64727597">
      <w:pPr>
        <w:spacing w:line="480" w:lineRule="auto"/>
        <w:ind w:firstLine="480" w:firstLineChars="200"/>
        <w:rPr>
          <w:rFonts w:ascii="宋体" w:hAnsi="宋体" w:cs="宋体"/>
          <w:color w:val="auto"/>
          <w:sz w:val="24"/>
          <w:highlight w:val="none"/>
        </w:rPr>
      </w:pPr>
    </w:p>
    <w:p w14:paraId="1217CF2E">
      <w:pPr>
        <w:spacing w:line="480" w:lineRule="auto"/>
        <w:ind w:firstLine="480" w:firstLineChars="200"/>
        <w:rPr>
          <w:rFonts w:ascii="宋体" w:cs="宋体"/>
          <w:color w:val="auto"/>
          <w:sz w:val="24"/>
          <w:highlight w:val="none"/>
        </w:rPr>
      </w:pPr>
    </w:p>
    <w:p w14:paraId="1CE2043B">
      <w:pPr>
        <w:widowControl/>
        <w:jc w:val="left"/>
        <w:rPr>
          <w:rFonts w:ascii="宋体" w:cs="宋体"/>
          <w:color w:val="auto"/>
          <w:sz w:val="24"/>
          <w:highlight w:val="none"/>
        </w:rPr>
      </w:pPr>
    </w:p>
    <w:p w14:paraId="34D89FAC">
      <w:pPr>
        <w:pStyle w:val="2"/>
        <w:jc w:val="center"/>
        <w:outlineLvl w:val="1"/>
        <w:rPr>
          <w:rFonts w:cs="宋体"/>
          <w:color w:val="auto"/>
          <w:sz w:val="28"/>
          <w:szCs w:val="28"/>
          <w:highlight w:val="none"/>
        </w:rPr>
      </w:pPr>
      <w:bookmarkStart w:id="225" w:name="_Toc476584433"/>
      <w:bookmarkStart w:id="226" w:name="_Toc54941342"/>
      <w:r>
        <w:rPr>
          <w:rFonts w:hint="eastAsia" w:cs="宋体"/>
          <w:color w:val="auto"/>
          <w:sz w:val="28"/>
          <w:szCs w:val="28"/>
          <w:highlight w:val="none"/>
        </w:rPr>
        <w:t>一、</w:t>
      </w:r>
      <w:r>
        <w:rPr>
          <w:rFonts w:hint="eastAsia" w:cs="宋体"/>
          <w:color w:val="auto"/>
          <w:sz w:val="28"/>
          <w:szCs w:val="28"/>
          <w:highlight w:val="none"/>
          <w:lang w:eastAsia="zh-CN"/>
        </w:rPr>
        <w:t>询价</w:t>
      </w:r>
      <w:r>
        <w:rPr>
          <w:rFonts w:hint="eastAsia" w:cs="宋体"/>
          <w:color w:val="auto"/>
          <w:sz w:val="28"/>
          <w:szCs w:val="28"/>
          <w:highlight w:val="none"/>
        </w:rPr>
        <w:t>响应函</w:t>
      </w:r>
      <w:bookmarkEnd w:id="225"/>
      <w:bookmarkEnd w:id="226"/>
    </w:p>
    <w:p w14:paraId="737B5974">
      <w:pPr>
        <w:pStyle w:val="34"/>
        <w:spacing w:line="360" w:lineRule="auto"/>
        <w:ind w:left="0" w:leftChars="0" w:firstLine="0" w:firstLineChars="0"/>
        <w:jc w:val="left"/>
        <w:rPr>
          <w:rFonts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szCs w:val="24"/>
          <w:highlight w:val="none"/>
          <w:u w:val="single"/>
        </w:rPr>
        <w:t>某采购单位</w:t>
      </w:r>
    </w:p>
    <w:p w14:paraId="131EBA36">
      <w:pPr>
        <w:spacing w:line="360" w:lineRule="auto"/>
        <w:ind w:firstLine="480" w:firstLineChars="200"/>
        <w:rPr>
          <w:rFonts w:ascii="宋体" w:hAnsi="宋体" w:eastAsia="宋体"/>
          <w:dstrike/>
          <w:color w:val="auto"/>
          <w:sz w:val="24"/>
          <w:highlight w:val="none"/>
        </w:rPr>
      </w:pPr>
      <w:r>
        <w:rPr>
          <w:rFonts w:hint="eastAsia" w:ascii="宋体" w:hAnsi="宋体" w:eastAsia="宋体"/>
          <w:color w:val="auto"/>
          <w:sz w:val="24"/>
          <w:highlight w:val="none"/>
        </w:rPr>
        <w:t>根据贵方的</w:t>
      </w:r>
      <w:bookmarkStart w:id="227" w:name="_Hlk44287576"/>
      <w:r>
        <w:rPr>
          <w:rFonts w:hint="eastAsia" w:ascii="宋体" w:hAnsi="宋体"/>
          <w:color w:val="auto"/>
          <w:sz w:val="24"/>
          <w:highlight w:val="none"/>
          <w:lang w:eastAsia="zh-CN"/>
        </w:rPr>
        <w:t>询价</w:t>
      </w:r>
      <w:r>
        <w:rPr>
          <w:rFonts w:hint="eastAsia" w:ascii="宋体" w:hAnsi="宋体" w:eastAsia="宋体"/>
          <w:color w:val="auto"/>
          <w:sz w:val="24"/>
          <w:highlight w:val="none"/>
        </w:rPr>
        <w:t>公告</w:t>
      </w:r>
      <w:bookmarkEnd w:id="227"/>
      <w:r>
        <w:rPr>
          <w:rFonts w:hint="eastAsia" w:ascii="宋体" w:hAnsi="宋体" w:eastAsia="宋体"/>
          <w:color w:val="auto"/>
          <w:sz w:val="24"/>
          <w:highlight w:val="none"/>
        </w:rPr>
        <w:t>，我方兹宣布同意如下：</w:t>
      </w:r>
    </w:p>
    <w:p w14:paraId="2333A1C2">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1.如我公司成交，我公司承诺愿意按</w:t>
      </w:r>
      <w:r>
        <w:rPr>
          <w:rFonts w:hint="eastAsia" w:ascii="宋体" w:hAnsi="宋体"/>
          <w:color w:val="auto"/>
          <w:sz w:val="24"/>
          <w:highlight w:val="none"/>
          <w:lang w:eastAsia="zh-CN"/>
        </w:rPr>
        <w:t>询价通知书</w:t>
      </w:r>
      <w:r>
        <w:rPr>
          <w:rFonts w:hint="eastAsia" w:ascii="宋体" w:hAnsi="宋体" w:eastAsia="宋体"/>
          <w:color w:val="auto"/>
          <w:sz w:val="24"/>
          <w:highlight w:val="none"/>
        </w:rPr>
        <w:t>规定缴纳履约保证金和成交服务费。按本次</w:t>
      </w:r>
      <w:r>
        <w:rPr>
          <w:rFonts w:hint="eastAsia" w:ascii="宋体" w:hAnsi="宋体"/>
          <w:color w:val="auto"/>
          <w:sz w:val="24"/>
          <w:highlight w:val="none"/>
          <w:lang w:eastAsia="zh-CN"/>
        </w:rPr>
        <w:t>询价通知书</w:t>
      </w:r>
      <w:r>
        <w:rPr>
          <w:rFonts w:hint="eastAsia" w:ascii="宋体" w:hAnsi="宋体" w:eastAsia="宋体"/>
          <w:color w:val="auto"/>
          <w:sz w:val="24"/>
          <w:highlight w:val="none"/>
        </w:rPr>
        <w:t>规定及最后报价承诺供货及安装。</w:t>
      </w:r>
    </w:p>
    <w:p w14:paraId="49F93D74">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2.我方根据本次</w:t>
      </w:r>
      <w:r>
        <w:rPr>
          <w:rFonts w:hint="eastAsia" w:ascii="宋体" w:hAnsi="宋体"/>
          <w:color w:val="auto"/>
          <w:sz w:val="24"/>
          <w:highlight w:val="none"/>
          <w:lang w:eastAsia="zh-CN"/>
        </w:rPr>
        <w:t>询价通知书</w:t>
      </w:r>
      <w:r>
        <w:rPr>
          <w:rFonts w:hint="eastAsia" w:ascii="宋体" w:hAnsi="宋体" w:eastAsia="宋体"/>
          <w:color w:val="auto"/>
          <w:sz w:val="24"/>
          <w:highlight w:val="none"/>
        </w:rPr>
        <w:t>的规定，严格履行合同的责任和义务</w:t>
      </w:r>
      <w:r>
        <w:rPr>
          <w:rFonts w:ascii="宋体" w:hAnsi="宋体" w:eastAsia="宋体"/>
          <w:color w:val="auto"/>
          <w:sz w:val="24"/>
          <w:highlight w:val="none"/>
        </w:rPr>
        <w:t>,</w:t>
      </w:r>
      <w:r>
        <w:rPr>
          <w:rFonts w:hint="eastAsia" w:ascii="宋体" w:hAnsi="宋体" w:eastAsia="宋体"/>
          <w:color w:val="auto"/>
          <w:sz w:val="24"/>
          <w:highlight w:val="none"/>
        </w:rPr>
        <w:t>并保证于甲方（采购人）要求的日期内完成项目的</w:t>
      </w:r>
      <w:r>
        <w:rPr>
          <w:rFonts w:hint="eastAsia" w:ascii="宋体" w:hAnsi="宋体"/>
          <w:color w:val="auto"/>
          <w:sz w:val="24"/>
          <w:highlight w:val="none"/>
          <w:lang w:val="en-US" w:eastAsia="zh-CN"/>
        </w:rPr>
        <w:t>服务</w:t>
      </w:r>
      <w:r>
        <w:rPr>
          <w:rFonts w:hint="eastAsia" w:ascii="宋体" w:hAnsi="宋体" w:eastAsia="宋体"/>
          <w:color w:val="auto"/>
          <w:sz w:val="24"/>
          <w:highlight w:val="none"/>
        </w:rPr>
        <w:t>，并通过甲方（采购人）验收。</w:t>
      </w:r>
    </w:p>
    <w:p w14:paraId="19306C8B">
      <w:pPr>
        <w:spacing w:line="360" w:lineRule="auto"/>
        <w:ind w:firstLine="480" w:firstLineChars="200"/>
        <w:rPr>
          <w:rFonts w:hint="eastAsia" w:ascii="宋体" w:hAnsi="宋体" w:eastAsia="宋体"/>
          <w:color w:val="auto"/>
          <w:sz w:val="24"/>
          <w:highlight w:val="none"/>
        </w:rPr>
      </w:pPr>
      <w:r>
        <w:rPr>
          <w:rFonts w:hint="default" w:ascii="宋体" w:hAnsi="宋体"/>
          <w:color w:val="auto"/>
          <w:sz w:val="24"/>
          <w:highlight w:val="none"/>
          <w:lang w:val="en-US"/>
        </w:rPr>
        <w:t>3</w:t>
      </w:r>
      <w:r>
        <w:rPr>
          <w:rFonts w:hint="eastAsia" w:ascii="宋体" w:hAnsi="宋体" w:eastAsia="宋体"/>
          <w:color w:val="auto"/>
          <w:sz w:val="24"/>
          <w:highlight w:val="none"/>
        </w:rPr>
        <w:t>.我方已详细审核本次</w:t>
      </w:r>
      <w:r>
        <w:rPr>
          <w:rFonts w:hint="eastAsia" w:ascii="宋体" w:hAnsi="宋体"/>
          <w:color w:val="auto"/>
          <w:sz w:val="24"/>
          <w:highlight w:val="none"/>
          <w:lang w:eastAsia="zh-CN"/>
        </w:rPr>
        <w:t>询价通知书</w:t>
      </w:r>
      <w:r>
        <w:rPr>
          <w:rFonts w:hint="eastAsia" w:ascii="宋体" w:hAnsi="宋体" w:eastAsia="宋体"/>
          <w:color w:val="auto"/>
          <w:sz w:val="24"/>
          <w:highlight w:val="none"/>
        </w:rPr>
        <w:t>，包括</w:t>
      </w:r>
      <w:r>
        <w:rPr>
          <w:rFonts w:hint="eastAsia" w:ascii="宋体" w:hAnsi="宋体"/>
          <w:color w:val="auto"/>
          <w:sz w:val="24"/>
          <w:highlight w:val="none"/>
          <w:lang w:eastAsia="zh-CN"/>
        </w:rPr>
        <w:t>询价通知书</w:t>
      </w:r>
      <w:r>
        <w:rPr>
          <w:rFonts w:hint="eastAsia" w:ascii="宋体" w:hAnsi="宋体" w:eastAsia="宋体"/>
          <w:color w:val="auto"/>
          <w:sz w:val="24"/>
          <w:highlight w:val="none"/>
        </w:rPr>
        <w:t>附件、参考资料、</w:t>
      </w:r>
      <w:r>
        <w:rPr>
          <w:rFonts w:hint="eastAsia" w:ascii="宋体" w:hAnsi="宋体"/>
          <w:color w:val="auto"/>
          <w:sz w:val="24"/>
          <w:highlight w:val="none"/>
          <w:lang w:eastAsia="zh-CN"/>
        </w:rPr>
        <w:t>询价通知书</w:t>
      </w:r>
      <w:r>
        <w:rPr>
          <w:rFonts w:hint="eastAsia" w:ascii="宋体" w:hAnsi="宋体" w:eastAsia="宋体"/>
          <w:color w:val="auto"/>
          <w:sz w:val="24"/>
          <w:highlight w:val="none"/>
        </w:rPr>
        <w:t>更正公告</w:t>
      </w:r>
      <w:r>
        <w:rPr>
          <w:rFonts w:hint="eastAsia" w:ascii="宋体" w:hAnsi="宋体"/>
          <w:color w:val="auto"/>
          <w:sz w:val="24"/>
          <w:highlight w:val="none"/>
          <w:lang w:val="en-US" w:eastAsia="zh-CN"/>
        </w:rPr>
        <w:t>或</w:t>
      </w:r>
      <w:r>
        <w:rPr>
          <w:rFonts w:hint="eastAsia" w:ascii="宋体" w:hAnsi="宋体" w:eastAsia="宋体"/>
          <w:color w:val="auto"/>
          <w:sz w:val="24"/>
          <w:highlight w:val="none"/>
        </w:rPr>
        <w:t>图纸（如有），我方正式认可并遵守本次</w:t>
      </w:r>
      <w:r>
        <w:rPr>
          <w:rFonts w:hint="eastAsia" w:ascii="宋体" w:hAnsi="宋体"/>
          <w:color w:val="auto"/>
          <w:sz w:val="24"/>
          <w:highlight w:val="none"/>
          <w:lang w:eastAsia="zh-CN"/>
        </w:rPr>
        <w:t>询价通知书</w:t>
      </w:r>
      <w:r>
        <w:rPr>
          <w:rFonts w:hint="eastAsia" w:ascii="宋体" w:hAnsi="宋体" w:eastAsia="宋体"/>
          <w:color w:val="auto"/>
          <w:sz w:val="24"/>
          <w:highlight w:val="none"/>
        </w:rPr>
        <w:t>，并对</w:t>
      </w:r>
      <w:r>
        <w:rPr>
          <w:rFonts w:hint="eastAsia" w:ascii="宋体" w:hAnsi="宋体"/>
          <w:color w:val="auto"/>
          <w:sz w:val="24"/>
          <w:highlight w:val="none"/>
          <w:lang w:eastAsia="zh-CN"/>
        </w:rPr>
        <w:t>询价通知书</w:t>
      </w:r>
      <w:r>
        <w:rPr>
          <w:rFonts w:hint="eastAsia" w:ascii="宋体" w:hAnsi="宋体" w:eastAsia="宋体"/>
          <w:color w:val="auto"/>
          <w:sz w:val="24"/>
          <w:highlight w:val="none"/>
        </w:rPr>
        <w:t>各项条款、规定及要求均无异议。</w:t>
      </w:r>
    </w:p>
    <w:p w14:paraId="1975A0C9">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4</w:t>
      </w:r>
      <w:r>
        <w:rPr>
          <w:rFonts w:hint="eastAsia" w:ascii="宋体" w:hAnsi="宋体" w:eastAsia="宋体"/>
          <w:color w:val="auto"/>
          <w:sz w:val="24"/>
          <w:highlight w:val="none"/>
        </w:rPr>
        <w:t>.我方同意从供应商须知规定的</w:t>
      </w:r>
      <w:r>
        <w:rPr>
          <w:rFonts w:hint="eastAsia" w:ascii="宋体" w:hAnsi="宋体"/>
          <w:color w:val="auto"/>
          <w:sz w:val="24"/>
          <w:highlight w:val="none"/>
          <w:lang w:eastAsia="zh-CN"/>
        </w:rPr>
        <w:t>询价</w:t>
      </w:r>
      <w:r>
        <w:rPr>
          <w:rFonts w:hint="eastAsia" w:ascii="宋体" w:hAnsi="宋体" w:eastAsia="宋体"/>
          <w:color w:val="auto"/>
          <w:sz w:val="24"/>
          <w:highlight w:val="none"/>
        </w:rPr>
        <w:t>日期起遵循本</w:t>
      </w:r>
      <w:r>
        <w:rPr>
          <w:rFonts w:hint="eastAsia" w:ascii="宋体" w:hAnsi="宋体"/>
          <w:color w:val="auto"/>
          <w:sz w:val="24"/>
          <w:highlight w:val="none"/>
          <w:lang w:eastAsia="zh-CN"/>
        </w:rPr>
        <w:t>询价通知书</w:t>
      </w:r>
      <w:r>
        <w:rPr>
          <w:rFonts w:hint="eastAsia" w:ascii="宋体" w:hAnsi="宋体" w:eastAsia="宋体"/>
          <w:color w:val="auto"/>
          <w:sz w:val="24"/>
          <w:highlight w:val="none"/>
        </w:rPr>
        <w:t>，并在供应商须知规定的</w:t>
      </w:r>
      <w:r>
        <w:rPr>
          <w:rFonts w:hint="eastAsia" w:ascii="宋体" w:hAnsi="宋体"/>
          <w:color w:val="auto"/>
          <w:sz w:val="24"/>
          <w:highlight w:val="none"/>
          <w:lang w:eastAsia="zh-CN"/>
        </w:rPr>
        <w:t>询价</w:t>
      </w:r>
      <w:r>
        <w:rPr>
          <w:rFonts w:hint="eastAsia" w:ascii="宋体" w:hAnsi="宋体" w:eastAsia="宋体"/>
          <w:color w:val="auto"/>
          <w:sz w:val="24"/>
          <w:highlight w:val="none"/>
        </w:rPr>
        <w:t>有效期之前均具有约束力。</w:t>
      </w:r>
    </w:p>
    <w:p w14:paraId="45981727">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5</w:t>
      </w:r>
      <w:r>
        <w:rPr>
          <w:rFonts w:hint="eastAsia" w:ascii="宋体" w:hAnsi="宋体" w:eastAsia="宋体"/>
          <w:color w:val="auto"/>
          <w:sz w:val="24"/>
          <w:highlight w:val="none"/>
        </w:rPr>
        <w:t>.我方同意按贵方要求在</w:t>
      </w:r>
      <w:r>
        <w:rPr>
          <w:rFonts w:hint="eastAsia" w:ascii="宋体" w:hAnsi="宋体"/>
          <w:color w:val="auto"/>
          <w:sz w:val="24"/>
          <w:highlight w:val="none"/>
          <w:lang w:eastAsia="zh-CN"/>
        </w:rPr>
        <w:t>询价</w:t>
      </w:r>
      <w:r>
        <w:rPr>
          <w:rFonts w:hint="eastAsia" w:ascii="宋体" w:hAnsi="宋体" w:eastAsia="宋体"/>
          <w:color w:val="auto"/>
          <w:sz w:val="24"/>
          <w:highlight w:val="none"/>
        </w:rPr>
        <w:t>规定时间内向贵方提供与其</w:t>
      </w:r>
      <w:r>
        <w:rPr>
          <w:rFonts w:hint="eastAsia" w:ascii="宋体" w:hAnsi="宋体"/>
          <w:color w:val="auto"/>
          <w:sz w:val="24"/>
          <w:highlight w:val="none"/>
          <w:lang w:eastAsia="zh-CN"/>
        </w:rPr>
        <w:t>询价</w:t>
      </w:r>
      <w:r>
        <w:rPr>
          <w:rFonts w:hint="eastAsia" w:ascii="宋体" w:hAnsi="宋体" w:eastAsia="宋体"/>
          <w:color w:val="auto"/>
          <w:sz w:val="24"/>
          <w:highlight w:val="none"/>
        </w:rPr>
        <w:t>有关的任何证据或补充资料，否则，我方的响应文件可被贵方拒绝。</w:t>
      </w:r>
    </w:p>
    <w:p w14:paraId="12E8C6F2">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6</w:t>
      </w:r>
      <w:r>
        <w:rPr>
          <w:rFonts w:hint="eastAsia" w:ascii="宋体" w:hAnsi="宋体" w:eastAsia="宋体"/>
          <w:color w:val="auto"/>
          <w:sz w:val="24"/>
          <w:highlight w:val="none"/>
        </w:rPr>
        <w:t>.我方完全理解贵方不一定接受最低报价的</w:t>
      </w:r>
      <w:r>
        <w:rPr>
          <w:rFonts w:hint="eastAsia" w:ascii="宋体" w:hAnsi="宋体"/>
          <w:color w:val="auto"/>
          <w:sz w:val="24"/>
          <w:highlight w:val="none"/>
          <w:lang w:eastAsia="zh-CN"/>
        </w:rPr>
        <w:t>询价</w:t>
      </w:r>
      <w:r>
        <w:rPr>
          <w:rFonts w:hint="eastAsia" w:ascii="宋体" w:hAnsi="宋体" w:eastAsia="宋体"/>
          <w:color w:val="auto"/>
          <w:sz w:val="24"/>
          <w:highlight w:val="none"/>
        </w:rPr>
        <w:t>。</w:t>
      </w:r>
    </w:p>
    <w:p w14:paraId="2F38EE5A">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7</w:t>
      </w:r>
      <w:r>
        <w:rPr>
          <w:rFonts w:hint="eastAsia" w:ascii="宋体" w:hAnsi="宋体" w:eastAsia="宋体"/>
          <w:color w:val="auto"/>
          <w:sz w:val="24"/>
          <w:highlight w:val="none"/>
        </w:rPr>
        <w:t>.我方同意</w:t>
      </w:r>
      <w:r>
        <w:rPr>
          <w:rFonts w:hint="eastAsia" w:ascii="宋体" w:hAnsi="宋体"/>
          <w:color w:val="auto"/>
          <w:sz w:val="24"/>
          <w:highlight w:val="none"/>
          <w:lang w:eastAsia="zh-CN"/>
        </w:rPr>
        <w:t>询价通知书</w:t>
      </w:r>
      <w:r>
        <w:rPr>
          <w:rFonts w:hint="eastAsia" w:ascii="宋体" w:hAnsi="宋体" w:eastAsia="宋体"/>
          <w:color w:val="auto"/>
          <w:sz w:val="24"/>
          <w:highlight w:val="none"/>
        </w:rPr>
        <w:t>规定的付款方式、服务</w:t>
      </w:r>
      <w:r>
        <w:rPr>
          <w:rFonts w:hint="eastAsia" w:ascii="宋体" w:hAnsi="宋体" w:eastAsia="宋体"/>
          <w:color w:val="auto"/>
          <w:sz w:val="24"/>
          <w:highlight w:val="none"/>
          <w:lang w:eastAsia="zh-CN"/>
        </w:rPr>
        <w:t>（或供货）</w:t>
      </w:r>
      <w:r>
        <w:rPr>
          <w:rFonts w:hint="eastAsia" w:ascii="宋体" w:hAnsi="宋体" w:eastAsia="宋体"/>
          <w:color w:val="auto"/>
          <w:sz w:val="24"/>
          <w:highlight w:val="none"/>
        </w:rPr>
        <w:t>期限。</w:t>
      </w:r>
    </w:p>
    <w:p w14:paraId="60D2CBE9">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8</w:t>
      </w:r>
      <w:r>
        <w:rPr>
          <w:rFonts w:hint="eastAsia" w:ascii="宋体" w:hAnsi="宋体" w:eastAsia="宋体"/>
          <w:color w:val="auto"/>
          <w:sz w:val="24"/>
          <w:highlight w:val="none"/>
        </w:rPr>
        <w:t>.我方对响应文件中所提供资料、文件、证书及证件的真实性和有效性负责。</w:t>
      </w:r>
    </w:p>
    <w:p w14:paraId="1A483E51">
      <w:pPr>
        <w:spacing w:line="360" w:lineRule="auto"/>
        <w:ind w:firstLine="480" w:firstLineChars="200"/>
        <w:rPr>
          <w:rFonts w:ascii="宋体" w:hAnsi="宋体" w:eastAsia="宋体"/>
          <w:color w:val="auto"/>
          <w:sz w:val="24"/>
          <w:highlight w:val="none"/>
        </w:rPr>
      </w:pPr>
    </w:p>
    <w:p w14:paraId="60CAB948">
      <w:pPr>
        <w:spacing w:line="360" w:lineRule="auto"/>
        <w:ind w:firstLine="3990" w:firstLineChars="1900"/>
        <w:rPr>
          <w:rFonts w:ascii="宋体"/>
          <w:color w:val="auto"/>
          <w:szCs w:val="21"/>
          <w:highlight w:val="none"/>
        </w:rPr>
      </w:pPr>
      <w:r>
        <w:rPr>
          <w:rFonts w:hint="eastAsia" w:ascii="宋体" w:hAnsi="宋体"/>
          <w:color w:val="auto"/>
          <w:szCs w:val="21"/>
          <w:highlight w:val="none"/>
        </w:rPr>
        <w:t>供应商：</w:t>
      </w:r>
      <w:r>
        <w:rPr>
          <w:rFonts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lang w:eastAsia="zh-CN"/>
        </w:rPr>
        <w:t>（</w:t>
      </w:r>
      <w:r>
        <w:rPr>
          <w:rFonts w:hint="eastAsia" w:ascii="宋体" w:hAnsi="宋体"/>
          <w:color w:val="auto"/>
          <w:szCs w:val="21"/>
          <w:highlight w:val="none"/>
          <w:u w:val="single"/>
          <w:lang w:val="en-US" w:eastAsia="zh-CN"/>
        </w:rPr>
        <w:t>盖章</w:t>
      </w:r>
      <w:r>
        <w:rPr>
          <w:rFonts w:hint="eastAsia" w:ascii="宋体" w:hAnsi="宋体"/>
          <w:color w:val="auto"/>
          <w:szCs w:val="21"/>
          <w:highlight w:val="none"/>
          <w:u w:val="single"/>
          <w:lang w:eastAsia="zh-CN"/>
        </w:rPr>
        <w:t>）</w:t>
      </w:r>
      <w:r>
        <w:rPr>
          <w:rFonts w:ascii="宋体" w:hAnsi="宋体"/>
          <w:color w:val="auto"/>
          <w:szCs w:val="21"/>
          <w:highlight w:val="none"/>
          <w:u w:val="single"/>
        </w:rPr>
        <w:t xml:space="preserve"> </w:t>
      </w:r>
    </w:p>
    <w:p w14:paraId="777BE549">
      <w:pPr>
        <w:pStyle w:val="81"/>
        <w:ind w:firstLine="4020" w:firstLineChars="1675"/>
        <w:rPr>
          <w:rFonts w:hint="eastAsia" w:ascii="宋体" w:hAnsi="宋体"/>
          <w:color w:val="auto"/>
          <w:sz w:val="24"/>
          <w:szCs w:val="24"/>
          <w:highlight w:val="none"/>
          <w:u w:val="single"/>
          <w:lang w:val="en-US" w:eastAsia="zh-CN"/>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r>
        <w:rPr>
          <w:rFonts w:hint="eastAsia" w:ascii="宋体" w:hAnsi="宋体"/>
          <w:color w:val="auto"/>
          <w:sz w:val="24"/>
          <w:highlight w:val="none"/>
          <w:u w:val="single"/>
          <w:lang w:val="en-US" w:eastAsia="zh-CN"/>
        </w:rPr>
        <w:t xml:space="preserve">        </w:t>
      </w:r>
      <w:r>
        <w:rPr>
          <w:rFonts w:hint="eastAsia" w:ascii="宋体" w:hAnsi="宋体" w:eastAsia="宋体"/>
          <w:color w:val="auto"/>
          <w:sz w:val="24"/>
          <w:highlight w:val="none"/>
          <w:u w:val="single"/>
        </w:rPr>
        <w:t xml:space="preserve"> </w:t>
      </w:r>
    </w:p>
    <w:p w14:paraId="7016194A">
      <w:pPr>
        <w:pStyle w:val="31"/>
        <w:tabs>
          <w:tab w:val="left" w:pos="5580"/>
        </w:tabs>
        <w:spacing w:line="480" w:lineRule="auto"/>
        <w:ind w:firstLine="3570" w:firstLineChars="1700"/>
        <w:rPr>
          <w:rFonts w:hint="eastAsia" w:hAnsi="宋体" w:cs="宋体"/>
          <w:color w:val="auto"/>
          <w:highlight w:val="none"/>
        </w:rPr>
      </w:pPr>
    </w:p>
    <w:p w14:paraId="090B2006">
      <w:pPr>
        <w:pStyle w:val="31"/>
        <w:tabs>
          <w:tab w:val="left" w:pos="5580"/>
        </w:tabs>
        <w:spacing w:line="480" w:lineRule="auto"/>
        <w:rPr>
          <w:rFonts w:hint="eastAsia" w:hAnsi="宋体" w:cs="宋体"/>
          <w:color w:val="auto"/>
          <w:highlight w:val="none"/>
        </w:rPr>
      </w:pPr>
    </w:p>
    <w:p w14:paraId="44C37DB4">
      <w:pPr>
        <w:pStyle w:val="31"/>
        <w:tabs>
          <w:tab w:val="left" w:pos="5580"/>
        </w:tabs>
        <w:spacing w:line="480" w:lineRule="auto"/>
        <w:rPr>
          <w:rFonts w:hint="eastAsia" w:hAnsi="宋体" w:cs="宋体"/>
          <w:color w:val="auto"/>
          <w:highlight w:val="none"/>
        </w:rPr>
      </w:pPr>
    </w:p>
    <w:p w14:paraId="6E0A75AA">
      <w:pPr>
        <w:pStyle w:val="31"/>
        <w:tabs>
          <w:tab w:val="left" w:pos="5580"/>
        </w:tabs>
        <w:spacing w:line="480" w:lineRule="auto"/>
        <w:rPr>
          <w:rFonts w:hint="eastAsia" w:hAnsi="宋体" w:cs="宋体"/>
          <w:color w:val="auto"/>
          <w:highlight w:val="none"/>
        </w:rPr>
      </w:pPr>
    </w:p>
    <w:p w14:paraId="6682761C">
      <w:pPr>
        <w:pStyle w:val="31"/>
        <w:tabs>
          <w:tab w:val="left" w:pos="5580"/>
        </w:tabs>
        <w:spacing w:line="480" w:lineRule="auto"/>
        <w:rPr>
          <w:rFonts w:hint="eastAsia" w:hAnsi="宋体" w:cs="宋体"/>
          <w:color w:val="auto"/>
          <w:highlight w:val="none"/>
        </w:rPr>
      </w:pPr>
    </w:p>
    <w:p w14:paraId="2B0A483D">
      <w:pPr>
        <w:pStyle w:val="31"/>
        <w:tabs>
          <w:tab w:val="left" w:pos="5580"/>
        </w:tabs>
        <w:spacing w:line="480" w:lineRule="auto"/>
        <w:rPr>
          <w:rFonts w:hint="eastAsia" w:hAnsi="宋体" w:cs="宋体"/>
          <w:color w:val="auto"/>
          <w:highlight w:val="none"/>
        </w:rPr>
      </w:pPr>
    </w:p>
    <w:p w14:paraId="6AC0479B">
      <w:pPr>
        <w:pStyle w:val="31"/>
        <w:tabs>
          <w:tab w:val="left" w:pos="5580"/>
        </w:tabs>
        <w:spacing w:line="480" w:lineRule="auto"/>
        <w:rPr>
          <w:rFonts w:hint="eastAsia" w:hAnsi="宋体" w:cs="宋体"/>
          <w:color w:val="auto"/>
          <w:highlight w:val="none"/>
        </w:rPr>
      </w:pPr>
    </w:p>
    <w:p w14:paraId="6CF72ED0">
      <w:pPr>
        <w:pStyle w:val="31"/>
        <w:tabs>
          <w:tab w:val="left" w:pos="5580"/>
        </w:tabs>
        <w:spacing w:line="480" w:lineRule="auto"/>
        <w:rPr>
          <w:rFonts w:hint="eastAsia" w:hAnsi="宋体" w:cs="宋体"/>
          <w:color w:val="auto"/>
          <w:highlight w:val="none"/>
        </w:rPr>
      </w:pPr>
    </w:p>
    <w:p w14:paraId="238C3013">
      <w:pPr>
        <w:pStyle w:val="2"/>
        <w:numPr>
          <w:ilvl w:val="0"/>
          <w:numId w:val="0"/>
        </w:numPr>
        <w:jc w:val="center"/>
        <w:outlineLvl w:val="1"/>
        <w:rPr>
          <w:rFonts w:cs="宋体"/>
          <w:color w:val="auto"/>
          <w:sz w:val="28"/>
          <w:szCs w:val="28"/>
          <w:highlight w:val="none"/>
        </w:rPr>
      </w:pPr>
      <w:bookmarkStart w:id="228" w:name="_Toc28034"/>
      <w:bookmarkStart w:id="229" w:name="_Toc54941343"/>
      <w:bookmarkStart w:id="230" w:name="_Toc476584434"/>
      <w:bookmarkStart w:id="231" w:name="_Toc28153"/>
      <w:bookmarkStart w:id="232" w:name="_Toc32647"/>
      <w:bookmarkStart w:id="233" w:name="_Toc388283751"/>
      <w:r>
        <w:rPr>
          <w:rFonts w:hint="eastAsia" w:cs="宋体"/>
          <w:color w:val="auto"/>
          <w:sz w:val="28"/>
          <w:szCs w:val="28"/>
          <w:highlight w:val="none"/>
          <w:lang w:val="en-US" w:eastAsia="zh-CN"/>
        </w:rPr>
        <w:t>二、</w:t>
      </w:r>
      <w:r>
        <w:rPr>
          <w:rFonts w:hint="eastAsia" w:cs="宋体"/>
          <w:color w:val="auto"/>
          <w:sz w:val="28"/>
          <w:szCs w:val="28"/>
          <w:highlight w:val="none"/>
        </w:rPr>
        <w:t>报价表</w:t>
      </w:r>
      <w:bookmarkEnd w:id="228"/>
      <w:bookmarkEnd w:id="229"/>
      <w:bookmarkEnd w:id="230"/>
    </w:p>
    <w:p w14:paraId="706C1C02">
      <w:pPr>
        <w:rPr>
          <w:rFonts w:hint="eastAsia" w:hAnsi="宋体" w:eastAsia="宋体" w:cs="宋体"/>
          <w:color w:val="auto"/>
          <w:kern w:val="2"/>
          <w:sz w:val="28"/>
          <w:szCs w:val="28"/>
          <w:highlight w:val="none"/>
          <w:lang w:val="en-US" w:eastAsia="zh-CN" w:bidi="ar-SA"/>
        </w:rPr>
      </w:pPr>
      <w:r>
        <w:rPr>
          <w:rFonts w:hint="eastAsia" w:ascii="Times New Roman" w:hAnsi="宋体" w:eastAsia="宋体" w:cs="宋体"/>
          <w:color w:val="auto"/>
          <w:kern w:val="2"/>
          <w:sz w:val="28"/>
          <w:szCs w:val="28"/>
          <w:highlight w:val="none"/>
          <w:lang w:val="en-US" w:eastAsia="zh-CN" w:bidi="ar-SA"/>
        </w:rPr>
        <w:t>2-1</w:t>
      </w:r>
      <w:r>
        <w:rPr>
          <w:rFonts w:hint="eastAsia" w:hAnsi="宋体" w:eastAsia="宋体" w:cs="宋体"/>
          <w:color w:val="auto"/>
          <w:kern w:val="2"/>
          <w:sz w:val="28"/>
          <w:szCs w:val="28"/>
          <w:highlight w:val="none"/>
          <w:lang w:val="en-US" w:eastAsia="zh-CN" w:bidi="ar-SA"/>
        </w:rPr>
        <w:t>报价表</w:t>
      </w:r>
    </w:p>
    <w:p w14:paraId="44FF5E1C">
      <w:pPr>
        <w:snapToGrid w:val="0"/>
        <w:spacing w:line="360" w:lineRule="auto"/>
        <w:jc w:val="left"/>
        <w:rPr>
          <w:rFonts w:hint="eastAsia" w:ascii="宋体" w:hAnsi="宋体" w:eastAsia="宋体"/>
          <w:b/>
          <w:color w:val="auto"/>
          <w:sz w:val="24"/>
          <w:szCs w:val="28"/>
          <w:highlight w:val="none"/>
        </w:rPr>
      </w:pPr>
    </w:p>
    <w:p w14:paraId="5392DA59">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w:t>
      </w:r>
      <w:r>
        <w:rPr>
          <w:rFonts w:hint="eastAsia" w:ascii="宋体" w:hAnsi="宋体"/>
          <w:b/>
          <w:color w:val="auto"/>
          <w:sz w:val="24"/>
          <w:szCs w:val="28"/>
          <w:highlight w:val="none"/>
          <w:u w:val="single"/>
          <w:lang w:val="en-US" w:eastAsia="zh-CN"/>
        </w:rPr>
        <w:t>桐城文明网(文明创建动态管理平台)服务项目</w:t>
      </w:r>
      <w:r>
        <w:rPr>
          <w:rFonts w:hint="eastAsia" w:ascii="宋体" w:hAnsi="宋体" w:eastAsia="宋体"/>
          <w:b/>
          <w:color w:val="auto"/>
          <w:sz w:val="24"/>
          <w:szCs w:val="28"/>
          <w:highlight w:val="none"/>
          <w:u w:val="single"/>
        </w:rPr>
        <w:t xml:space="preserve">       </w:t>
      </w:r>
    </w:p>
    <w:p w14:paraId="7F62C522">
      <w:pPr>
        <w:snapToGrid w:val="0"/>
        <w:spacing w:after="156" w:afterLines="50" w:line="360" w:lineRule="auto"/>
        <w:jc w:val="left"/>
        <w:outlineLvl w:val="2"/>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w:t>
      </w:r>
      <w:r>
        <w:rPr>
          <w:rFonts w:hint="eastAsia" w:ascii="宋体" w:hAnsi="宋体"/>
          <w:b/>
          <w:color w:val="auto"/>
          <w:sz w:val="24"/>
          <w:szCs w:val="28"/>
          <w:highlight w:val="none"/>
          <w:u w:val="single"/>
          <w:lang w:val="en-US" w:eastAsia="zh-CN"/>
        </w:rPr>
        <w:t>AHFZ(2024) 003号</w:t>
      </w:r>
      <w:r>
        <w:rPr>
          <w:rFonts w:hint="eastAsia" w:ascii="宋体" w:hAnsi="宋体" w:eastAsia="宋体"/>
          <w:b/>
          <w:color w:val="auto"/>
          <w:sz w:val="24"/>
          <w:szCs w:val="28"/>
          <w:highlight w:val="none"/>
          <w:u w:val="single"/>
        </w:rPr>
        <w:t xml:space="preserve">       </w:t>
      </w:r>
    </w:p>
    <w:tbl>
      <w:tblPr>
        <w:tblStyle w:val="6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14:paraId="3A4B9F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1443" w:type="pct"/>
            <w:vMerge w:val="restart"/>
            <w:tcBorders>
              <w:top w:val="single" w:color="auto" w:sz="4" w:space="0"/>
            </w:tcBorders>
            <w:vAlign w:val="center"/>
          </w:tcPr>
          <w:p w14:paraId="79253FD8">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报价</w:t>
            </w:r>
          </w:p>
          <w:p w14:paraId="741F1EBA">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（详见备注说明）</w:t>
            </w:r>
          </w:p>
        </w:tc>
        <w:tc>
          <w:tcPr>
            <w:tcW w:w="3556" w:type="pct"/>
            <w:vAlign w:val="center"/>
          </w:tcPr>
          <w:p w14:paraId="5D6FB108">
            <w:pPr>
              <w:snapToGrid w:val="0"/>
              <w:spacing w:line="360" w:lineRule="auto"/>
              <w:jc w:val="center"/>
              <w:rPr>
                <w:rFonts w:ascii="宋体" w:hAnsi="宋体" w:eastAsia="宋体"/>
                <w:b/>
                <w:color w:val="auto"/>
                <w:sz w:val="24"/>
                <w:szCs w:val="24"/>
                <w:highlight w:val="none"/>
              </w:rPr>
            </w:pPr>
            <w:r>
              <w:rPr>
                <w:rFonts w:hint="eastAsia" w:ascii="宋体" w:hAnsi="宋体" w:eastAsia="宋体" w:cs="宋体"/>
                <w:bCs/>
                <w:color w:val="auto"/>
                <w:sz w:val="24"/>
                <w:szCs w:val="24"/>
                <w:highlight w:val="none"/>
              </w:rPr>
              <w:t>人民币小写：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716FA5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Merge w:val="continue"/>
            <w:vAlign w:val="center"/>
          </w:tcPr>
          <w:p w14:paraId="12D76A04">
            <w:pPr>
              <w:spacing w:line="360" w:lineRule="auto"/>
              <w:jc w:val="center"/>
              <w:rPr>
                <w:rFonts w:ascii="宋体" w:hAnsi="宋体" w:eastAsia="宋体"/>
                <w:b/>
                <w:color w:val="auto"/>
                <w:sz w:val="24"/>
                <w:szCs w:val="24"/>
                <w:highlight w:val="none"/>
              </w:rPr>
            </w:pPr>
          </w:p>
        </w:tc>
        <w:tc>
          <w:tcPr>
            <w:tcW w:w="3556" w:type="pct"/>
            <w:vAlign w:val="center"/>
          </w:tcPr>
          <w:p w14:paraId="2CC7B535">
            <w:pPr>
              <w:snapToGrid w:val="0"/>
              <w:spacing w:line="360" w:lineRule="auto"/>
              <w:jc w:val="center"/>
              <w:rPr>
                <w:rFonts w:ascii="宋体" w:hAnsi="宋体" w:eastAsia="宋体"/>
                <w:b/>
                <w:color w:val="auto"/>
                <w:sz w:val="24"/>
                <w:szCs w:val="24"/>
                <w:highlight w:val="none"/>
              </w:rPr>
            </w:pPr>
            <w:r>
              <w:rPr>
                <w:rFonts w:hint="eastAsia" w:ascii="宋体" w:hAnsi="宋体" w:eastAsia="宋体" w:cs="宋体"/>
                <w:bCs/>
                <w:color w:val="auto"/>
                <w:sz w:val="24"/>
                <w:szCs w:val="24"/>
                <w:highlight w:val="none"/>
              </w:rPr>
              <w:t>人民币大写：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0A203E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Align w:val="center"/>
          </w:tcPr>
          <w:p w14:paraId="12BDCCD6">
            <w:pPr>
              <w:spacing w:line="360" w:lineRule="auto"/>
              <w:jc w:val="center"/>
              <w:rPr>
                <w:rFonts w:hint="eastAsia" w:ascii="宋体" w:hAnsi="宋体" w:eastAsia="宋体"/>
                <w:b/>
                <w:color w:val="auto"/>
                <w:sz w:val="24"/>
                <w:szCs w:val="24"/>
                <w:highlight w:val="none"/>
              </w:rPr>
            </w:pPr>
            <w:r>
              <w:rPr>
                <w:rFonts w:hint="eastAsia" w:ascii="宋体" w:hAnsi="宋体" w:eastAsia="宋体"/>
                <w:b/>
                <w:color w:val="auto"/>
                <w:sz w:val="24"/>
                <w:szCs w:val="24"/>
                <w:highlight w:val="none"/>
              </w:rPr>
              <w:t>备注说明</w:t>
            </w:r>
          </w:p>
        </w:tc>
        <w:tc>
          <w:tcPr>
            <w:tcW w:w="3556" w:type="pct"/>
          </w:tcPr>
          <w:p w14:paraId="0A486F3A">
            <w:pPr>
              <w:spacing w:line="360" w:lineRule="auto"/>
              <w:rPr>
                <w:rFonts w:ascii="宋体" w:hAnsi="宋体" w:eastAsia="宋体"/>
                <w:b/>
                <w:color w:val="auto"/>
                <w:sz w:val="24"/>
                <w:highlight w:val="none"/>
              </w:rPr>
            </w:pPr>
          </w:p>
        </w:tc>
      </w:tr>
    </w:tbl>
    <w:p w14:paraId="715F388B">
      <w:pPr>
        <w:pStyle w:val="2"/>
        <w:outlineLvl w:val="9"/>
        <w:rPr>
          <w:color w:val="auto"/>
          <w:highlight w:val="none"/>
        </w:rPr>
      </w:pPr>
    </w:p>
    <w:p w14:paraId="5FC60C52">
      <w:pPr>
        <w:spacing w:line="440" w:lineRule="exact"/>
        <w:ind w:firstLine="4800" w:firstLineChars="2000"/>
        <w:rPr>
          <w:rFonts w:hint="eastAsia" w:ascii="宋体" w:hAnsi="宋体" w:eastAsia="宋体"/>
          <w:color w:val="auto"/>
          <w:sz w:val="24"/>
          <w:szCs w:val="24"/>
          <w:highlight w:val="none"/>
        </w:rPr>
      </w:pPr>
    </w:p>
    <w:p w14:paraId="24E5477F">
      <w:pPr>
        <w:spacing w:line="440" w:lineRule="exact"/>
        <w:ind w:firstLine="4800" w:firstLineChars="2000"/>
        <w:rPr>
          <w:rFonts w:hint="eastAsia" w:ascii="宋体" w:hAnsi="宋体" w:eastAsia="宋体"/>
          <w:color w:val="auto"/>
          <w:sz w:val="24"/>
          <w:szCs w:val="24"/>
          <w:highlight w:val="none"/>
        </w:rPr>
      </w:pPr>
    </w:p>
    <w:p w14:paraId="2978319F">
      <w:pPr>
        <w:spacing w:line="440" w:lineRule="exact"/>
        <w:ind w:firstLine="4800" w:firstLineChars="2000"/>
        <w:rPr>
          <w:rFonts w:hint="eastAsia" w:ascii="宋体" w:hAnsi="宋体" w:eastAsia="宋体"/>
          <w:color w:val="auto"/>
          <w:sz w:val="24"/>
          <w:szCs w:val="24"/>
          <w:highlight w:val="none"/>
        </w:rPr>
      </w:pPr>
    </w:p>
    <w:p w14:paraId="18E00B6F">
      <w:pPr>
        <w:spacing w:line="440" w:lineRule="exact"/>
        <w:ind w:firstLine="4800" w:firstLineChars="2000"/>
        <w:rPr>
          <w:rFonts w:hint="eastAsia" w:ascii="宋体" w:hAnsi="宋体" w:eastAsia="宋体"/>
          <w:color w:val="auto"/>
          <w:sz w:val="24"/>
          <w:szCs w:val="24"/>
          <w:highlight w:val="none"/>
        </w:rPr>
      </w:pPr>
    </w:p>
    <w:p w14:paraId="5AE29787">
      <w:pPr>
        <w:spacing w:line="360" w:lineRule="auto"/>
        <w:ind w:firstLine="3990" w:firstLineChars="1900"/>
        <w:rPr>
          <w:rFonts w:ascii="宋体"/>
          <w:color w:val="auto"/>
          <w:szCs w:val="21"/>
          <w:highlight w:val="none"/>
        </w:rPr>
      </w:pPr>
      <w:r>
        <w:rPr>
          <w:rFonts w:hint="eastAsia" w:ascii="宋体" w:hAnsi="宋体"/>
          <w:color w:val="auto"/>
          <w:szCs w:val="21"/>
          <w:highlight w:val="none"/>
        </w:rPr>
        <w:t>供应商：</w:t>
      </w:r>
      <w:r>
        <w:rPr>
          <w:rFonts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lang w:eastAsia="zh-CN"/>
        </w:rPr>
        <w:t>（</w:t>
      </w:r>
      <w:r>
        <w:rPr>
          <w:rFonts w:hint="eastAsia" w:ascii="宋体" w:hAnsi="宋体"/>
          <w:color w:val="auto"/>
          <w:szCs w:val="21"/>
          <w:highlight w:val="none"/>
          <w:u w:val="single"/>
          <w:lang w:val="en-US" w:eastAsia="zh-CN"/>
        </w:rPr>
        <w:t>盖章</w:t>
      </w:r>
      <w:r>
        <w:rPr>
          <w:rFonts w:hint="eastAsia" w:ascii="宋体" w:hAnsi="宋体"/>
          <w:color w:val="auto"/>
          <w:szCs w:val="21"/>
          <w:highlight w:val="none"/>
          <w:u w:val="single"/>
          <w:lang w:eastAsia="zh-CN"/>
        </w:rPr>
        <w:t>）</w:t>
      </w:r>
      <w:r>
        <w:rPr>
          <w:rFonts w:ascii="宋体" w:hAnsi="宋体"/>
          <w:color w:val="auto"/>
          <w:szCs w:val="21"/>
          <w:highlight w:val="none"/>
          <w:u w:val="single"/>
        </w:rPr>
        <w:t xml:space="preserve"> </w:t>
      </w:r>
    </w:p>
    <w:p w14:paraId="276FF704">
      <w:pPr>
        <w:pStyle w:val="81"/>
        <w:ind w:firstLine="4020" w:firstLineChars="1675"/>
        <w:rPr>
          <w:rFonts w:hint="eastAsia" w:ascii="宋体" w:hAnsi="宋体"/>
          <w:color w:val="auto"/>
          <w:sz w:val="24"/>
          <w:szCs w:val="24"/>
          <w:highlight w:val="none"/>
          <w:u w:val="single"/>
          <w:lang w:val="en-US" w:eastAsia="zh-CN"/>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r>
        <w:rPr>
          <w:rFonts w:hint="eastAsia" w:ascii="宋体" w:hAnsi="宋体"/>
          <w:color w:val="auto"/>
          <w:sz w:val="24"/>
          <w:highlight w:val="none"/>
          <w:u w:val="single"/>
          <w:lang w:val="en-US" w:eastAsia="zh-CN"/>
        </w:rPr>
        <w:t xml:space="preserve">        </w:t>
      </w:r>
      <w:r>
        <w:rPr>
          <w:rFonts w:hint="eastAsia" w:ascii="宋体" w:hAnsi="宋体" w:eastAsia="宋体"/>
          <w:color w:val="auto"/>
          <w:sz w:val="24"/>
          <w:highlight w:val="none"/>
          <w:u w:val="single"/>
        </w:rPr>
        <w:t xml:space="preserve"> </w:t>
      </w:r>
    </w:p>
    <w:p w14:paraId="35DD3DCB">
      <w:pPr>
        <w:pStyle w:val="81"/>
        <w:rPr>
          <w:rFonts w:hint="eastAsia" w:ascii="宋体" w:hAnsi="宋体"/>
          <w:color w:val="auto"/>
          <w:sz w:val="24"/>
          <w:szCs w:val="24"/>
          <w:highlight w:val="none"/>
          <w:u w:val="single"/>
          <w:lang w:val="en-US" w:eastAsia="zh-CN"/>
        </w:rPr>
      </w:pPr>
    </w:p>
    <w:p w14:paraId="5CFB0BC2">
      <w:pPr>
        <w:pStyle w:val="81"/>
        <w:rPr>
          <w:rFonts w:hint="eastAsia" w:ascii="宋体" w:hAnsi="宋体"/>
          <w:color w:val="auto"/>
          <w:sz w:val="24"/>
          <w:szCs w:val="24"/>
          <w:highlight w:val="none"/>
          <w:u w:val="single"/>
          <w:lang w:val="en-US" w:eastAsia="zh-CN"/>
        </w:rPr>
      </w:pPr>
    </w:p>
    <w:p w14:paraId="223A4D7B">
      <w:pPr>
        <w:pStyle w:val="81"/>
        <w:rPr>
          <w:rFonts w:hint="eastAsia" w:ascii="宋体" w:hAnsi="宋体"/>
          <w:color w:val="auto"/>
          <w:sz w:val="24"/>
          <w:szCs w:val="24"/>
          <w:highlight w:val="none"/>
          <w:u w:val="single"/>
          <w:lang w:val="en-US" w:eastAsia="zh-CN"/>
        </w:rPr>
      </w:pPr>
    </w:p>
    <w:p w14:paraId="2DFD7155">
      <w:pPr>
        <w:pStyle w:val="81"/>
        <w:rPr>
          <w:rFonts w:hint="eastAsia" w:ascii="宋体" w:hAnsi="宋体"/>
          <w:color w:val="auto"/>
          <w:sz w:val="24"/>
          <w:szCs w:val="24"/>
          <w:highlight w:val="none"/>
          <w:u w:val="single"/>
          <w:lang w:val="en-US" w:eastAsia="zh-CN"/>
        </w:rPr>
      </w:pPr>
    </w:p>
    <w:p w14:paraId="331C1FB5">
      <w:pPr>
        <w:pStyle w:val="81"/>
        <w:rPr>
          <w:rFonts w:hint="eastAsia" w:ascii="宋体" w:hAnsi="宋体"/>
          <w:color w:val="auto"/>
          <w:sz w:val="24"/>
          <w:szCs w:val="24"/>
          <w:highlight w:val="none"/>
          <w:u w:val="single"/>
          <w:lang w:val="en-US" w:eastAsia="zh-CN"/>
        </w:rPr>
      </w:pPr>
    </w:p>
    <w:p w14:paraId="65B38C2F">
      <w:pPr>
        <w:pStyle w:val="81"/>
        <w:rPr>
          <w:rFonts w:hint="eastAsia" w:ascii="宋体" w:hAnsi="宋体"/>
          <w:color w:val="auto"/>
          <w:sz w:val="24"/>
          <w:szCs w:val="24"/>
          <w:highlight w:val="none"/>
          <w:u w:val="single"/>
          <w:lang w:val="en-US" w:eastAsia="zh-CN"/>
        </w:rPr>
      </w:pPr>
    </w:p>
    <w:p w14:paraId="2251C33D">
      <w:pPr>
        <w:pStyle w:val="81"/>
        <w:rPr>
          <w:rFonts w:hint="eastAsia" w:ascii="宋体" w:hAnsi="宋体"/>
          <w:color w:val="auto"/>
          <w:sz w:val="24"/>
          <w:szCs w:val="24"/>
          <w:highlight w:val="none"/>
          <w:u w:val="single"/>
          <w:lang w:val="en-US" w:eastAsia="zh-CN"/>
        </w:rPr>
      </w:pPr>
    </w:p>
    <w:p w14:paraId="3CCAD43E">
      <w:pPr>
        <w:pStyle w:val="81"/>
        <w:rPr>
          <w:rFonts w:hint="eastAsia" w:ascii="宋体" w:hAnsi="宋体"/>
          <w:color w:val="auto"/>
          <w:sz w:val="24"/>
          <w:szCs w:val="24"/>
          <w:highlight w:val="none"/>
          <w:u w:val="single"/>
          <w:lang w:val="en-US" w:eastAsia="zh-CN"/>
        </w:rPr>
      </w:pPr>
    </w:p>
    <w:p w14:paraId="2D73E990">
      <w:pPr>
        <w:pStyle w:val="81"/>
        <w:rPr>
          <w:rFonts w:hint="eastAsia" w:ascii="宋体" w:hAnsi="宋体"/>
          <w:color w:val="auto"/>
          <w:sz w:val="24"/>
          <w:szCs w:val="24"/>
          <w:highlight w:val="none"/>
          <w:u w:val="single"/>
          <w:lang w:val="en-US" w:eastAsia="zh-CN"/>
        </w:rPr>
      </w:pPr>
    </w:p>
    <w:p w14:paraId="3A488FE2">
      <w:pPr>
        <w:pStyle w:val="81"/>
        <w:rPr>
          <w:rFonts w:hint="eastAsia" w:ascii="宋体" w:hAnsi="宋体"/>
          <w:color w:val="auto"/>
          <w:sz w:val="24"/>
          <w:szCs w:val="24"/>
          <w:highlight w:val="none"/>
          <w:u w:val="single"/>
          <w:lang w:val="en-US" w:eastAsia="zh-CN"/>
        </w:rPr>
      </w:pPr>
    </w:p>
    <w:p w14:paraId="43E23592">
      <w:pPr>
        <w:spacing w:before="91" w:line="219" w:lineRule="auto"/>
        <w:ind w:left="119"/>
        <w:rPr>
          <w:rFonts w:ascii="宋体" w:hAnsi="宋体" w:eastAsia="宋体" w:cs="宋体"/>
          <w:sz w:val="28"/>
          <w:szCs w:val="28"/>
        </w:rPr>
      </w:pPr>
      <w:r>
        <w:rPr>
          <w:rFonts w:ascii="Times New Roman" w:hAnsi="Times New Roman" w:eastAsia="Times New Roman" w:cs="Times New Roman"/>
          <w:spacing w:val="-1"/>
          <w:sz w:val="28"/>
          <w:szCs w:val="28"/>
        </w:rPr>
        <w:t xml:space="preserve">2-2 </w:t>
      </w:r>
      <w:r>
        <w:rPr>
          <w:rFonts w:ascii="宋体" w:hAnsi="宋体" w:eastAsia="宋体" w:cs="宋体"/>
          <w:spacing w:val="-1"/>
          <w:sz w:val="28"/>
          <w:szCs w:val="28"/>
        </w:rPr>
        <w:t>分项报价明细表：</w:t>
      </w:r>
    </w:p>
    <w:p w14:paraId="058C8074">
      <w:pPr>
        <w:spacing w:line="122" w:lineRule="exact"/>
      </w:pPr>
    </w:p>
    <w:tbl>
      <w:tblPr>
        <w:tblStyle w:val="427"/>
        <w:tblW w:w="929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65"/>
        <w:gridCol w:w="3386"/>
        <w:gridCol w:w="1477"/>
        <w:gridCol w:w="1849"/>
        <w:gridCol w:w="1713"/>
      </w:tblGrid>
      <w:tr w14:paraId="3ED9AF3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865" w:type="dxa"/>
            <w:vAlign w:val="top"/>
          </w:tcPr>
          <w:p w14:paraId="57FEB71D">
            <w:pPr>
              <w:spacing w:before="135" w:line="221" w:lineRule="auto"/>
              <w:ind w:left="198"/>
              <w:rPr>
                <w:rFonts w:ascii="宋体" w:hAnsi="宋体" w:eastAsia="宋体" w:cs="宋体"/>
                <w:sz w:val="24"/>
                <w:szCs w:val="24"/>
              </w:rPr>
            </w:pPr>
            <w:r>
              <w:rPr>
                <w:rFonts w:ascii="宋体" w:hAnsi="宋体" w:eastAsia="宋体" w:cs="宋体"/>
                <w:b/>
                <w:bCs/>
                <w:spacing w:val="-7"/>
                <w:sz w:val="24"/>
                <w:szCs w:val="24"/>
              </w:rPr>
              <w:t>序号</w:t>
            </w:r>
          </w:p>
        </w:tc>
        <w:tc>
          <w:tcPr>
            <w:tcW w:w="3386" w:type="dxa"/>
            <w:vAlign w:val="top"/>
          </w:tcPr>
          <w:p w14:paraId="2B595AA2">
            <w:pPr>
              <w:spacing w:before="136" w:line="219" w:lineRule="auto"/>
              <w:ind w:left="1218"/>
              <w:rPr>
                <w:rFonts w:ascii="宋体" w:hAnsi="宋体" w:eastAsia="宋体" w:cs="宋体"/>
                <w:sz w:val="24"/>
                <w:szCs w:val="24"/>
              </w:rPr>
            </w:pPr>
            <w:r>
              <w:rPr>
                <w:rFonts w:ascii="宋体" w:hAnsi="宋体" w:eastAsia="宋体" w:cs="宋体"/>
                <w:b/>
                <w:bCs/>
                <w:spacing w:val="-5"/>
                <w:sz w:val="24"/>
                <w:szCs w:val="24"/>
              </w:rPr>
              <w:t>服务内容</w:t>
            </w:r>
          </w:p>
        </w:tc>
        <w:tc>
          <w:tcPr>
            <w:tcW w:w="1477" w:type="dxa"/>
            <w:vAlign w:val="top"/>
          </w:tcPr>
          <w:p w14:paraId="6BD94902">
            <w:pPr>
              <w:spacing w:before="135" w:line="220" w:lineRule="auto"/>
              <w:ind w:left="629"/>
              <w:rPr>
                <w:rFonts w:ascii="宋体" w:hAnsi="宋体" w:eastAsia="宋体" w:cs="宋体"/>
                <w:sz w:val="24"/>
                <w:szCs w:val="24"/>
              </w:rPr>
            </w:pPr>
            <w:r>
              <w:rPr>
                <w:rFonts w:ascii="宋体" w:hAnsi="宋体" w:eastAsia="宋体" w:cs="宋体"/>
                <w:b/>
                <w:bCs/>
                <w:spacing w:val="-3"/>
                <w:sz w:val="24"/>
                <w:szCs w:val="24"/>
              </w:rPr>
              <w:t>项</w:t>
            </w:r>
          </w:p>
        </w:tc>
        <w:tc>
          <w:tcPr>
            <w:tcW w:w="1849" w:type="dxa"/>
            <w:vAlign w:val="top"/>
          </w:tcPr>
          <w:p w14:paraId="75833F0F">
            <w:pPr>
              <w:spacing w:before="135" w:line="218" w:lineRule="auto"/>
              <w:ind w:left="693"/>
              <w:rPr>
                <w:rFonts w:ascii="宋体" w:hAnsi="宋体" w:eastAsia="宋体" w:cs="宋体"/>
                <w:sz w:val="24"/>
                <w:szCs w:val="24"/>
              </w:rPr>
            </w:pPr>
            <w:r>
              <w:rPr>
                <w:rFonts w:ascii="宋体" w:hAnsi="宋体" w:eastAsia="宋体" w:cs="宋体"/>
                <w:b/>
                <w:bCs/>
                <w:spacing w:val="-9"/>
                <w:sz w:val="24"/>
                <w:szCs w:val="24"/>
              </w:rPr>
              <w:t>单价</w:t>
            </w:r>
          </w:p>
        </w:tc>
        <w:tc>
          <w:tcPr>
            <w:tcW w:w="1713" w:type="dxa"/>
            <w:vAlign w:val="top"/>
          </w:tcPr>
          <w:p w14:paraId="56B1E748">
            <w:pPr>
              <w:spacing w:before="136" w:line="219" w:lineRule="auto"/>
              <w:jc w:val="right"/>
              <w:rPr>
                <w:rFonts w:ascii="宋体" w:hAnsi="宋体" w:eastAsia="宋体" w:cs="宋体"/>
                <w:sz w:val="24"/>
                <w:szCs w:val="24"/>
              </w:rPr>
            </w:pPr>
            <w:r>
              <w:rPr>
                <w:rFonts w:ascii="宋体" w:hAnsi="宋体" w:eastAsia="宋体" w:cs="宋体"/>
                <w:b/>
                <w:bCs/>
                <w:spacing w:val="-18"/>
                <w:sz w:val="24"/>
                <w:szCs w:val="24"/>
              </w:rPr>
              <w:t>小计金额（元）</w:t>
            </w:r>
          </w:p>
        </w:tc>
      </w:tr>
      <w:tr w14:paraId="28CC17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865" w:type="dxa"/>
            <w:vAlign w:val="top"/>
          </w:tcPr>
          <w:p w14:paraId="403A0555">
            <w:pPr>
              <w:spacing w:before="231" w:line="184" w:lineRule="auto"/>
              <w:ind w:left="396"/>
              <w:rPr>
                <w:rFonts w:ascii="宋体" w:hAnsi="宋体" w:eastAsia="宋体" w:cs="宋体"/>
                <w:sz w:val="24"/>
                <w:szCs w:val="24"/>
              </w:rPr>
            </w:pPr>
            <w:r>
              <w:rPr>
                <w:rFonts w:ascii="宋体" w:hAnsi="宋体" w:eastAsia="宋体" w:cs="宋体"/>
                <w:sz w:val="24"/>
                <w:szCs w:val="24"/>
              </w:rPr>
              <w:t>1</w:t>
            </w:r>
          </w:p>
        </w:tc>
        <w:tc>
          <w:tcPr>
            <w:tcW w:w="3386" w:type="dxa"/>
            <w:vAlign w:val="top"/>
          </w:tcPr>
          <w:p w14:paraId="0C248D71">
            <w:pPr>
              <w:spacing w:before="38" w:line="223" w:lineRule="auto"/>
              <w:ind w:left="857" w:right="192" w:hanging="660"/>
              <w:rPr>
                <w:rFonts w:ascii="宋体" w:hAnsi="宋体" w:eastAsia="宋体" w:cs="宋体"/>
                <w:sz w:val="24"/>
                <w:szCs w:val="24"/>
              </w:rPr>
            </w:pPr>
            <w:r>
              <w:rPr>
                <w:rFonts w:hint="eastAsia" w:ascii="宋体" w:hAnsi="宋体" w:cs="宋体"/>
                <w:sz w:val="24"/>
                <w:szCs w:val="24"/>
                <w:lang w:val="en-US" w:eastAsia="zh-CN"/>
              </w:rPr>
              <w:t>桐城文明网(文明创建动态管理平台)服务项目</w:t>
            </w:r>
          </w:p>
        </w:tc>
        <w:tc>
          <w:tcPr>
            <w:tcW w:w="1477" w:type="dxa"/>
            <w:vAlign w:val="top"/>
          </w:tcPr>
          <w:p w14:paraId="4C463091">
            <w:pPr>
              <w:spacing w:before="231" w:line="184" w:lineRule="auto"/>
              <w:ind w:left="703"/>
              <w:rPr>
                <w:rFonts w:ascii="宋体" w:hAnsi="宋体" w:eastAsia="宋体" w:cs="宋体"/>
                <w:sz w:val="24"/>
                <w:szCs w:val="24"/>
              </w:rPr>
            </w:pPr>
            <w:r>
              <w:rPr>
                <w:rFonts w:ascii="宋体" w:hAnsi="宋体" w:eastAsia="宋体" w:cs="宋体"/>
                <w:sz w:val="24"/>
                <w:szCs w:val="24"/>
              </w:rPr>
              <w:t>1</w:t>
            </w:r>
          </w:p>
        </w:tc>
        <w:tc>
          <w:tcPr>
            <w:tcW w:w="1849" w:type="dxa"/>
            <w:vAlign w:val="top"/>
          </w:tcPr>
          <w:p w14:paraId="6AC0FF62">
            <w:pPr>
              <w:rPr>
                <w:rFonts w:ascii="Arial"/>
                <w:sz w:val="21"/>
              </w:rPr>
            </w:pPr>
          </w:p>
        </w:tc>
        <w:tc>
          <w:tcPr>
            <w:tcW w:w="1713" w:type="dxa"/>
            <w:vAlign w:val="top"/>
          </w:tcPr>
          <w:p w14:paraId="276963C5">
            <w:pPr>
              <w:rPr>
                <w:rFonts w:ascii="Arial"/>
                <w:sz w:val="21"/>
              </w:rPr>
            </w:pPr>
          </w:p>
        </w:tc>
      </w:tr>
      <w:tr w14:paraId="23A4DF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 w:hRule="atLeast"/>
        </w:trPr>
        <w:tc>
          <w:tcPr>
            <w:tcW w:w="865" w:type="dxa"/>
            <w:vAlign w:val="top"/>
          </w:tcPr>
          <w:p w14:paraId="19FEE008">
            <w:pPr>
              <w:spacing w:before="204" w:line="183" w:lineRule="auto"/>
              <w:ind w:left="382"/>
              <w:rPr>
                <w:rFonts w:ascii="宋体" w:hAnsi="宋体" w:eastAsia="宋体" w:cs="宋体"/>
                <w:sz w:val="24"/>
                <w:szCs w:val="24"/>
              </w:rPr>
            </w:pPr>
            <w:r>
              <w:rPr>
                <w:rFonts w:ascii="宋体" w:hAnsi="宋体" w:eastAsia="宋体" w:cs="宋体"/>
                <w:sz w:val="24"/>
                <w:szCs w:val="24"/>
              </w:rPr>
              <w:t>2</w:t>
            </w:r>
          </w:p>
        </w:tc>
        <w:tc>
          <w:tcPr>
            <w:tcW w:w="3386" w:type="dxa"/>
            <w:vAlign w:val="top"/>
          </w:tcPr>
          <w:p w14:paraId="4C632A37">
            <w:pPr>
              <w:rPr>
                <w:rFonts w:ascii="Arial"/>
                <w:sz w:val="21"/>
              </w:rPr>
            </w:pPr>
          </w:p>
        </w:tc>
        <w:tc>
          <w:tcPr>
            <w:tcW w:w="1477" w:type="dxa"/>
            <w:vAlign w:val="top"/>
          </w:tcPr>
          <w:p w14:paraId="3BB504FF">
            <w:pPr>
              <w:rPr>
                <w:rFonts w:ascii="Arial"/>
                <w:sz w:val="21"/>
              </w:rPr>
            </w:pPr>
          </w:p>
        </w:tc>
        <w:tc>
          <w:tcPr>
            <w:tcW w:w="1849" w:type="dxa"/>
            <w:vAlign w:val="top"/>
          </w:tcPr>
          <w:p w14:paraId="11CF8419">
            <w:pPr>
              <w:rPr>
                <w:rFonts w:ascii="Arial"/>
                <w:sz w:val="21"/>
              </w:rPr>
            </w:pPr>
          </w:p>
        </w:tc>
        <w:tc>
          <w:tcPr>
            <w:tcW w:w="1713" w:type="dxa"/>
            <w:vAlign w:val="top"/>
          </w:tcPr>
          <w:p w14:paraId="419C1674">
            <w:pPr>
              <w:rPr>
                <w:rFonts w:ascii="Arial"/>
                <w:sz w:val="21"/>
              </w:rPr>
            </w:pPr>
          </w:p>
        </w:tc>
      </w:tr>
      <w:tr w14:paraId="18E778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 w:hRule="atLeast"/>
        </w:trPr>
        <w:tc>
          <w:tcPr>
            <w:tcW w:w="865" w:type="dxa"/>
            <w:vAlign w:val="top"/>
          </w:tcPr>
          <w:p w14:paraId="7D97C62F">
            <w:pPr>
              <w:spacing w:before="204" w:line="183" w:lineRule="auto"/>
              <w:ind w:left="383"/>
              <w:rPr>
                <w:rFonts w:ascii="宋体" w:hAnsi="宋体" w:eastAsia="宋体" w:cs="宋体"/>
                <w:sz w:val="24"/>
                <w:szCs w:val="24"/>
              </w:rPr>
            </w:pPr>
            <w:r>
              <w:rPr>
                <w:rFonts w:ascii="宋体" w:hAnsi="宋体" w:eastAsia="宋体" w:cs="宋体"/>
                <w:sz w:val="24"/>
                <w:szCs w:val="24"/>
              </w:rPr>
              <w:t>3</w:t>
            </w:r>
          </w:p>
        </w:tc>
        <w:tc>
          <w:tcPr>
            <w:tcW w:w="3386" w:type="dxa"/>
            <w:vAlign w:val="top"/>
          </w:tcPr>
          <w:p w14:paraId="2A99C292">
            <w:pPr>
              <w:rPr>
                <w:rFonts w:ascii="Arial"/>
                <w:sz w:val="21"/>
              </w:rPr>
            </w:pPr>
          </w:p>
        </w:tc>
        <w:tc>
          <w:tcPr>
            <w:tcW w:w="1477" w:type="dxa"/>
            <w:vAlign w:val="top"/>
          </w:tcPr>
          <w:p w14:paraId="0BA81A1A">
            <w:pPr>
              <w:rPr>
                <w:rFonts w:ascii="Arial"/>
                <w:sz w:val="21"/>
              </w:rPr>
            </w:pPr>
          </w:p>
        </w:tc>
        <w:tc>
          <w:tcPr>
            <w:tcW w:w="1849" w:type="dxa"/>
            <w:vAlign w:val="top"/>
          </w:tcPr>
          <w:p w14:paraId="429FFBBE">
            <w:pPr>
              <w:rPr>
                <w:rFonts w:ascii="Arial"/>
                <w:sz w:val="21"/>
              </w:rPr>
            </w:pPr>
          </w:p>
        </w:tc>
        <w:tc>
          <w:tcPr>
            <w:tcW w:w="1713" w:type="dxa"/>
            <w:vAlign w:val="top"/>
          </w:tcPr>
          <w:p w14:paraId="6AA206ED">
            <w:pPr>
              <w:rPr>
                <w:rFonts w:ascii="Arial"/>
                <w:sz w:val="21"/>
              </w:rPr>
            </w:pPr>
          </w:p>
        </w:tc>
      </w:tr>
      <w:tr w14:paraId="2333048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 w:hRule="atLeast"/>
        </w:trPr>
        <w:tc>
          <w:tcPr>
            <w:tcW w:w="865" w:type="dxa"/>
            <w:vAlign w:val="top"/>
          </w:tcPr>
          <w:p w14:paraId="7E88117D">
            <w:pPr>
              <w:spacing w:before="166" w:line="378" w:lineRule="exact"/>
              <w:ind w:left="334"/>
              <w:rPr>
                <w:rFonts w:ascii="宋体" w:hAnsi="宋体" w:eastAsia="宋体" w:cs="宋体"/>
                <w:sz w:val="24"/>
                <w:szCs w:val="24"/>
              </w:rPr>
            </w:pPr>
            <w:r>
              <w:rPr>
                <w:rFonts w:ascii="宋体" w:hAnsi="宋体" w:eastAsia="宋体" w:cs="宋体"/>
                <w:position w:val="3"/>
                <w:sz w:val="24"/>
                <w:szCs w:val="24"/>
              </w:rPr>
              <w:t>…</w:t>
            </w:r>
          </w:p>
        </w:tc>
        <w:tc>
          <w:tcPr>
            <w:tcW w:w="3386" w:type="dxa"/>
            <w:vAlign w:val="top"/>
          </w:tcPr>
          <w:p w14:paraId="637BAF96">
            <w:pPr>
              <w:rPr>
                <w:rFonts w:ascii="Arial"/>
                <w:sz w:val="21"/>
              </w:rPr>
            </w:pPr>
          </w:p>
        </w:tc>
        <w:tc>
          <w:tcPr>
            <w:tcW w:w="1477" w:type="dxa"/>
            <w:vAlign w:val="top"/>
          </w:tcPr>
          <w:p w14:paraId="7F176B64">
            <w:pPr>
              <w:rPr>
                <w:rFonts w:ascii="Arial"/>
                <w:sz w:val="21"/>
              </w:rPr>
            </w:pPr>
          </w:p>
        </w:tc>
        <w:tc>
          <w:tcPr>
            <w:tcW w:w="1849" w:type="dxa"/>
            <w:vAlign w:val="top"/>
          </w:tcPr>
          <w:p w14:paraId="275F38FE">
            <w:pPr>
              <w:rPr>
                <w:rFonts w:ascii="Arial"/>
                <w:sz w:val="21"/>
              </w:rPr>
            </w:pPr>
          </w:p>
        </w:tc>
        <w:tc>
          <w:tcPr>
            <w:tcW w:w="1713" w:type="dxa"/>
            <w:vAlign w:val="top"/>
          </w:tcPr>
          <w:p w14:paraId="089B0E8F">
            <w:pPr>
              <w:rPr>
                <w:rFonts w:ascii="Arial"/>
                <w:sz w:val="21"/>
              </w:rPr>
            </w:pPr>
          </w:p>
        </w:tc>
      </w:tr>
      <w:tr w14:paraId="211245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865" w:type="dxa"/>
            <w:vAlign w:val="top"/>
          </w:tcPr>
          <w:p w14:paraId="619F26F9">
            <w:pPr>
              <w:rPr>
                <w:rFonts w:ascii="Arial"/>
                <w:sz w:val="21"/>
              </w:rPr>
            </w:pPr>
          </w:p>
        </w:tc>
        <w:tc>
          <w:tcPr>
            <w:tcW w:w="3386" w:type="dxa"/>
            <w:vAlign w:val="top"/>
          </w:tcPr>
          <w:p w14:paraId="6A4BFC39">
            <w:pPr>
              <w:spacing w:before="169" w:line="220" w:lineRule="auto"/>
              <w:ind w:left="1166"/>
              <w:rPr>
                <w:rFonts w:ascii="宋体" w:hAnsi="宋体" w:eastAsia="宋体" w:cs="宋体"/>
                <w:sz w:val="24"/>
                <w:szCs w:val="24"/>
              </w:rPr>
            </w:pPr>
            <w:r>
              <w:rPr>
                <w:rFonts w:ascii="宋体" w:hAnsi="宋体" w:eastAsia="宋体" w:cs="宋体"/>
                <w:spacing w:val="-3"/>
                <w:sz w:val="24"/>
                <w:szCs w:val="24"/>
              </w:rPr>
              <w:t>其他费用</w:t>
            </w:r>
          </w:p>
        </w:tc>
        <w:tc>
          <w:tcPr>
            <w:tcW w:w="1477" w:type="dxa"/>
            <w:vAlign w:val="top"/>
          </w:tcPr>
          <w:p w14:paraId="722E5E99">
            <w:pPr>
              <w:rPr>
                <w:rFonts w:ascii="Arial"/>
                <w:sz w:val="21"/>
              </w:rPr>
            </w:pPr>
          </w:p>
        </w:tc>
        <w:tc>
          <w:tcPr>
            <w:tcW w:w="1849" w:type="dxa"/>
            <w:vAlign w:val="top"/>
          </w:tcPr>
          <w:p w14:paraId="3A2DEFF1">
            <w:pPr>
              <w:rPr>
                <w:rFonts w:ascii="Arial"/>
                <w:sz w:val="21"/>
              </w:rPr>
            </w:pPr>
          </w:p>
        </w:tc>
        <w:tc>
          <w:tcPr>
            <w:tcW w:w="1713" w:type="dxa"/>
            <w:vAlign w:val="top"/>
          </w:tcPr>
          <w:p w14:paraId="2901E1CE">
            <w:pPr>
              <w:rPr>
                <w:rFonts w:ascii="Arial"/>
                <w:sz w:val="21"/>
              </w:rPr>
            </w:pPr>
          </w:p>
        </w:tc>
      </w:tr>
      <w:tr w14:paraId="184879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865" w:type="dxa"/>
            <w:vAlign w:val="top"/>
          </w:tcPr>
          <w:p w14:paraId="2ADD0257">
            <w:pPr>
              <w:rPr>
                <w:rFonts w:ascii="Arial"/>
                <w:sz w:val="21"/>
              </w:rPr>
            </w:pPr>
          </w:p>
        </w:tc>
        <w:tc>
          <w:tcPr>
            <w:tcW w:w="3386" w:type="dxa"/>
            <w:vAlign w:val="top"/>
          </w:tcPr>
          <w:p w14:paraId="78F59F77">
            <w:pPr>
              <w:spacing w:before="168" w:line="377" w:lineRule="exact"/>
              <w:ind w:left="1473"/>
              <w:rPr>
                <w:rFonts w:ascii="宋体" w:hAnsi="宋体" w:eastAsia="宋体" w:cs="宋体"/>
                <w:sz w:val="24"/>
                <w:szCs w:val="24"/>
              </w:rPr>
            </w:pPr>
            <w:r>
              <w:rPr>
                <w:rFonts w:ascii="宋体" w:hAnsi="宋体" w:eastAsia="宋体" w:cs="宋体"/>
                <w:spacing w:val="-13"/>
                <w:position w:val="3"/>
                <w:sz w:val="24"/>
                <w:szCs w:val="24"/>
              </w:rPr>
              <w:t>……</w:t>
            </w:r>
          </w:p>
        </w:tc>
        <w:tc>
          <w:tcPr>
            <w:tcW w:w="1477" w:type="dxa"/>
            <w:vAlign w:val="top"/>
          </w:tcPr>
          <w:p w14:paraId="34EC564E">
            <w:pPr>
              <w:rPr>
                <w:rFonts w:ascii="Arial"/>
                <w:sz w:val="21"/>
              </w:rPr>
            </w:pPr>
          </w:p>
        </w:tc>
        <w:tc>
          <w:tcPr>
            <w:tcW w:w="1849" w:type="dxa"/>
            <w:vAlign w:val="top"/>
          </w:tcPr>
          <w:p w14:paraId="07917B30">
            <w:pPr>
              <w:rPr>
                <w:rFonts w:ascii="Arial"/>
                <w:sz w:val="21"/>
              </w:rPr>
            </w:pPr>
          </w:p>
        </w:tc>
        <w:tc>
          <w:tcPr>
            <w:tcW w:w="1713" w:type="dxa"/>
            <w:vAlign w:val="top"/>
          </w:tcPr>
          <w:p w14:paraId="2463E166">
            <w:pPr>
              <w:rPr>
                <w:rFonts w:ascii="Arial"/>
                <w:sz w:val="21"/>
              </w:rPr>
            </w:pPr>
          </w:p>
        </w:tc>
      </w:tr>
      <w:tr w14:paraId="622AD0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6" w:hRule="atLeast"/>
        </w:trPr>
        <w:tc>
          <w:tcPr>
            <w:tcW w:w="7577" w:type="dxa"/>
            <w:gridSpan w:val="4"/>
            <w:vAlign w:val="top"/>
          </w:tcPr>
          <w:p w14:paraId="5584B333">
            <w:pPr>
              <w:spacing w:before="169" w:line="219" w:lineRule="auto"/>
              <w:ind w:left="2955"/>
              <w:rPr>
                <w:rFonts w:ascii="宋体" w:hAnsi="宋体" w:eastAsia="宋体" w:cs="宋体"/>
                <w:sz w:val="24"/>
                <w:szCs w:val="24"/>
              </w:rPr>
            </w:pPr>
            <w:r>
              <w:rPr>
                <w:rFonts w:ascii="宋体" w:hAnsi="宋体" w:eastAsia="宋体" w:cs="宋体"/>
                <w:b/>
                <w:bCs/>
                <w:spacing w:val="-4"/>
                <w:sz w:val="24"/>
                <w:szCs w:val="24"/>
              </w:rPr>
              <w:t>合计金额（元）</w:t>
            </w:r>
          </w:p>
        </w:tc>
        <w:tc>
          <w:tcPr>
            <w:tcW w:w="1713" w:type="dxa"/>
            <w:vAlign w:val="top"/>
          </w:tcPr>
          <w:p w14:paraId="5C03D489">
            <w:pPr>
              <w:rPr>
                <w:rFonts w:ascii="Arial"/>
                <w:sz w:val="21"/>
              </w:rPr>
            </w:pPr>
          </w:p>
        </w:tc>
      </w:tr>
    </w:tbl>
    <w:p w14:paraId="0AD91E8E">
      <w:pPr>
        <w:pStyle w:val="26"/>
        <w:spacing w:line="268" w:lineRule="auto"/>
      </w:pPr>
    </w:p>
    <w:p w14:paraId="65857495">
      <w:pPr>
        <w:spacing w:before="78" w:line="221" w:lineRule="auto"/>
        <w:ind w:left="125"/>
        <w:rPr>
          <w:rFonts w:ascii="宋体" w:hAnsi="宋体" w:eastAsia="宋体" w:cs="宋体"/>
          <w:sz w:val="24"/>
          <w:szCs w:val="24"/>
        </w:rPr>
      </w:pPr>
      <w:r>
        <w:rPr>
          <w:rFonts w:ascii="宋体" w:hAnsi="宋体" w:eastAsia="宋体" w:cs="宋体"/>
          <w:b/>
          <w:bCs/>
          <w:spacing w:val="-7"/>
          <w:sz w:val="24"/>
          <w:szCs w:val="24"/>
        </w:rPr>
        <w:t>备注：</w:t>
      </w:r>
    </w:p>
    <w:p w14:paraId="4C87FE9E">
      <w:pPr>
        <w:spacing w:before="177" w:line="347" w:lineRule="auto"/>
        <w:ind w:left="125" w:right="115" w:firstLine="476"/>
        <w:rPr>
          <w:rFonts w:ascii="宋体" w:hAnsi="宋体" w:eastAsia="宋体" w:cs="宋体"/>
          <w:sz w:val="24"/>
          <w:szCs w:val="24"/>
        </w:rPr>
      </w:pPr>
      <w:r>
        <w:rPr>
          <w:rFonts w:ascii="宋体" w:hAnsi="宋体" w:eastAsia="宋体" w:cs="宋体"/>
          <w:b/>
          <w:bCs/>
          <w:spacing w:val="-4"/>
          <w:sz w:val="24"/>
          <w:szCs w:val="24"/>
        </w:rPr>
        <w:t>表中所列服务为对应本项目需求的全部服务内容。如有漏项或</w:t>
      </w:r>
      <w:r>
        <w:rPr>
          <w:rFonts w:ascii="宋体" w:hAnsi="宋体" w:eastAsia="宋体" w:cs="宋体"/>
          <w:b/>
          <w:bCs/>
          <w:spacing w:val="-5"/>
          <w:sz w:val="24"/>
          <w:szCs w:val="24"/>
        </w:rPr>
        <w:t>缺项，供应商承担全</w:t>
      </w:r>
      <w:r>
        <w:rPr>
          <w:rFonts w:ascii="宋体" w:hAnsi="宋体" w:eastAsia="宋体" w:cs="宋体"/>
          <w:sz w:val="24"/>
          <w:szCs w:val="24"/>
        </w:rPr>
        <w:t xml:space="preserve"> </w:t>
      </w:r>
      <w:r>
        <w:rPr>
          <w:rFonts w:ascii="宋体" w:hAnsi="宋体" w:eastAsia="宋体" w:cs="宋体"/>
          <w:b/>
          <w:bCs/>
          <w:spacing w:val="-5"/>
          <w:sz w:val="24"/>
          <w:szCs w:val="24"/>
        </w:rPr>
        <w:t>部责任。</w:t>
      </w:r>
    </w:p>
    <w:p w14:paraId="1D9A4AD7">
      <w:pPr>
        <w:pStyle w:val="26"/>
        <w:spacing w:line="247" w:lineRule="auto"/>
      </w:pPr>
    </w:p>
    <w:p w14:paraId="668C3AFF">
      <w:pPr>
        <w:pStyle w:val="26"/>
        <w:spacing w:line="248" w:lineRule="auto"/>
      </w:pPr>
    </w:p>
    <w:p w14:paraId="716775BD">
      <w:pPr>
        <w:pStyle w:val="26"/>
        <w:spacing w:line="248" w:lineRule="auto"/>
      </w:pPr>
    </w:p>
    <w:p w14:paraId="116AECB6">
      <w:pPr>
        <w:pStyle w:val="26"/>
        <w:spacing w:line="248" w:lineRule="auto"/>
      </w:pPr>
    </w:p>
    <w:p w14:paraId="77DB62DC">
      <w:pPr>
        <w:pStyle w:val="26"/>
        <w:spacing w:line="248" w:lineRule="auto"/>
      </w:pPr>
    </w:p>
    <w:p w14:paraId="262F3BDE">
      <w:pPr>
        <w:pStyle w:val="26"/>
        <w:spacing w:line="248" w:lineRule="auto"/>
      </w:pPr>
    </w:p>
    <w:p w14:paraId="551C7159">
      <w:pPr>
        <w:pStyle w:val="26"/>
        <w:spacing w:line="248" w:lineRule="auto"/>
        <w:rPr>
          <w:u w:val="none" w:color="auto"/>
        </w:rPr>
      </w:pPr>
    </w:p>
    <w:p w14:paraId="2DBB36B5">
      <w:pPr>
        <w:spacing w:line="360" w:lineRule="auto"/>
        <w:ind w:firstLine="3990" w:firstLineChars="1900"/>
        <w:rPr>
          <w:rFonts w:ascii="宋体"/>
          <w:color w:val="auto"/>
          <w:szCs w:val="21"/>
          <w:highlight w:val="none"/>
        </w:rPr>
      </w:pPr>
      <w:r>
        <w:rPr>
          <w:rFonts w:hint="eastAsia" w:ascii="宋体" w:hAnsi="宋体"/>
          <w:color w:val="auto"/>
          <w:szCs w:val="21"/>
          <w:highlight w:val="none"/>
        </w:rPr>
        <w:t>供应商：</w:t>
      </w:r>
      <w:r>
        <w:rPr>
          <w:rFonts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lang w:eastAsia="zh-CN"/>
        </w:rPr>
        <w:t>（</w:t>
      </w:r>
      <w:r>
        <w:rPr>
          <w:rFonts w:hint="eastAsia" w:ascii="宋体" w:hAnsi="宋体"/>
          <w:color w:val="auto"/>
          <w:szCs w:val="21"/>
          <w:highlight w:val="none"/>
          <w:u w:val="single"/>
          <w:lang w:val="en-US" w:eastAsia="zh-CN"/>
        </w:rPr>
        <w:t>盖章</w:t>
      </w:r>
      <w:r>
        <w:rPr>
          <w:rFonts w:hint="eastAsia" w:ascii="宋体" w:hAnsi="宋体"/>
          <w:color w:val="auto"/>
          <w:szCs w:val="21"/>
          <w:highlight w:val="none"/>
          <w:u w:val="single"/>
          <w:lang w:eastAsia="zh-CN"/>
        </w:rPr>
        <w:t>）</w:t>
      </w:r>
      <w:r>
        <w:rPr>
          <w:rFonts w:ascii="宋体" w:hAnsi="宋体"/>
          <w:color w:val="auto"/>
          <w:szCs w:val="21"/>
          <w:highlight w:val="none"/>
          <w:u w:val="single"/>
        </w:rPr>
        <w:t xml:space="preserve"> </w:t>
      </w:r>
    </w:p>
    <w:p w14:paraId="6306564E">
      <w:pPr>
        <w:pStyle w:val="81"/>
        <w:ind w:firstLine="4020" w:firstLineChars="1675"/>
        <w:rPr>
          <w:rFonts w:hint="eastAsia" w:ascii="宋体" w:hAnsi="宋体"/>
          <w:color w:val="auto"/>
          <w:sz w:val="24"/>
          <w:szCs w:val="24"/>
          <w:highlight w:val="none"/>
          <w:u w:val="single"/>
          <w:lang w:val="en-US" w:eastAsia="zh-CN"/>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r>
        <w:rPr>
          <w:rFonts w:hint="eastAsia" w:ascii="宋体" w:hAnsi="宋体"/>
          <w:color w:val="auto"/>
          <w:sz w:val="24"/>
          <w:highlight w:val="none"/>
          <w:u w:val="single"/>
          <w:lang w:val="en-US" w:eastAsia="zh-CN"/>
        </w:rPr>
        <w:t xml:space="preserve">        </w:t>
      </w:r>
      <w:r>
        <w:rPr>
          <w:rFonts w:hint="eastAsia" w:ascii="宋体" w:hAnsi="宋体" w:eastAsia="宋体"/>
          <w:color w:val="auto"/>
          <w:sz w:val="24"/>
          <w:highlight w:val="none"/>
          <w:u w:val="single"/>
        </w:rPr>
        <w:t xml:space="preserve"> </w:t>
      </w:r>
    </w:p>
    <w:p w14:paraId="0B05B206">
      <w:pPr>
        <w:pStyle w:val="2"/>
        <w:numPr>
          <w:ilvl w:val="0"/>
          <w:numId w:val="0"/>
        </w:numPr>
        <w:shd w:val="clear" w:color="auto" w:fill="FFFFFF"/>
        <w:jc w:val="center"/>
        <w:outlineLvl w:val="9"/>
        <w:rPr>
          <w:rFonts w:hint="default" w:cs="宋体"/>
          <w:color w:val="auto"/>
          <w:sz w:val="28"/>
          <w:szCs w:val="28"/>
          <w:highlight w:val="none"/>
          <w:lang w:val="en-US" w:eastAsia="zh-CN"/>
        </w:rPr>
      </w:pPr>
      <w:r>
        <w:rPr>
          <w:rFonts w:hint="eastAsia" w:cs="宋体"/>
          <w:color w:val="auto"/>
          <w:sz w:val="28"/>
          <w:szCs w:val="28"/>
          <w:highlight w:val="none"/>
          <w:lang w:val="en-US" w:eastAsia="zh-CN"/>
        </w:rPr>
        <w:t xml:space="preserve"> </w:t>
      </w:r>
    </w:p>
    <w:p w14:paraId="66775ADA">
      <w:pPr>
        <w:pStyle w:val="2"/>
        <w:numPr>
          <w:ilvl w:val="0"/>
          <w:numId w:val="0"/>
        </w:numPr>
        <w:shd w:val="clear" w:color="auto" w:fill="FFFFFF"/>
        <w:jc w:val="center"/>
        <w:outlineLvl w:val="9"/>
        <w:rPr>
          <w:rFonts w:hint="eastAsia" w:cs="宋体"/>
          <w:color w:val="auto"/>
          <w:sz w:val="28"/>
          <w:szCs w:val="28"/>
          <w:highlight w:val="none"/>
          <w:lang w:val="en-US" w:eastAsia="zh-CN"/>
        </w:rPr>
      </w:pPr>
    </w:p>
    <w:p w14:paraId="44B8B238">
      <w:pPr>
        <w:pStyle w:val="2"/>
        <w:numPr>
          <w:ilvl w:val="0"/>
          <w:numId w:val="0"/>
        </w:numPr>
        <w:shd w:val="clear" w:color="auto" w:fill="FFFFFF"/>
        <w:jc w:val="center"/>
        <w:outlineLvl w:val="9"/>
        <w:rPr>
          <w:rFonts w:hint="eastAsia" w:cs="宋体"/>
          <w:color w:val="auto"/>
          <w:sz w:val="28"/>
          <w:szCs w:val="28"/>
          <w:highlight w:val="none"/>
          <w:lang w:val="en-US" w:eastAsia="zh-CN"/>
        </w:rPr>
      </w:pPr>
    </w:p>
    <w:p w14:paraId="62195DF5">
      <w:pPr>
        <w:rPr>
          <w:rFonts w:hint="eastAsia"/>
          <w:lang w:val="en-US" w:eastAsia="zh-CN"/>
        </w:rPr>
      </w:pPr>
    </w:p>
    <w:p w14:paraId="552B76B0">
      <w:pPr>
        <w:pStyle w:val="2"/>
        <w:numPr>
          <w:ilvl w:val="0"/>
          <w:numId w:val="0"/>
        </w:numPr>
        <w:shd w:val="clear" w:color="auto" w:fill="FFFFFF"/>
        <w:jc w:val="center"/>
        <w:outlineLvl w:val="9"/>
        <w:rPr>
          <w:rFonts w:hint="eastAsia" w:cs="宋体"/>
          <w:color w:val="auto"/>
          <w:sz w:val="28"/>
          <w:szCs w:val="28"/>
          <w:highlight w:val="none"/>
          <w:lang w:val="en-US" w:eastAsia="zh-CN"/>
        </w:rPr>
      </w:pPr>
    </w:p>
    <w:p w14:paraId="7F7E4122">
      <w:pPr>
        <w:rPr>
          <w:rFonts w:hint="eastAsia" w:cs="宋体"/>
          <w:color w:val="auto"/>
          <w:sz w:val="28"/>
          <w:szCs w:val="28"/>
          <w:highlight w:val="none"/>
          <w:lang w:val="en-US" w:eastAsia="zh-CN"/>
        </w:rPr>
      </w:pPr>
    </w:p>
    <w:p w14:paraId="5E0BDC10">
      <w:pPr>
        <w:rPr>
          <w:rFonts w:hint="eastAsia" w:cs="宋体"/>
          <w:color w:val="auto"/>
          <w:sz w:val="28"/>
          <w:szCs w:val="28"/>
          <w:highlight w:val="none"/>
          <w:lang w:val="en-US" w:eastAsia="zh-CN"/>
        </w:rPr>
      </w:pPr>
    </w:p>
    <w:p w14:paraId="10DC8BBF">
      <w:pPr>
        <w:pStyle w:val="2"/>
        <w:numPr>
          <w:ilvl w:val="0"/>
          <w:numId w:val="0"/>
        </w:numPr>
        <w:shd w:val="clear" w:color="auto" w:fill="FFFFFF"/>
        <w:jc w:val="center"/>
        <w:outlineLvl w:val="9"/>
        <w:rPr>
          <w:rFonts w:hint="eastAsia" w:cs="宋体"/>
          <w:color w:val="auto"/>
          <w:sz w:val="28"/>
          <w:szCs w:val="28"/>
          <w:highlight w:val="none"/>
          <w:lang w:val="en-US" w:eastAsia="zh-CN"/>
        </w:rPr>
      </w:pPr>
    </w:p>
    <w:bookmarkEnd w:id="231"/>
    <w:bookmarkEnd w:id="232"/>
    <w:p w14:paraId="55E4D197">
      <w:pPr>
        <w:spacing w:before="55" w:line="221" w:lineRule="auto"/>
        <w:ind w:left="3560"/>
        <w:outlineLvl w:val="1"/>
        <w:rPr>
          <w:rFonts w:ascii="宋体" w:hAnsi="宋体" w:eastAsia="宋体" w:cs="宋体"/>
          <w:sz w:val="28"/>
          <w:szCs w:val="28"/>
        </w:rPr>
      </w:pPr>
      <w:r>
        <w:rPr>
          <w:rFonts w:ascii="宋体" w:hAnsi="宋体" w:eastAsia="宋体" w:cs="宋体"/>
          <w:b/>
          <w:bCs/>
          <w:spacing w:val="-4"/>
          <w:sz w:val="28"/>
          <w:szCs w:val="28"/>
        </w:rPr>
        <w:t>三、</w:t>
      </w:r>
      <w:r>
        <w:rPr>
          <w:rFonts w:hint="eastAsia" w:ascii="宋体" w:hAnsi="宋体" w:cs="宋体"/>
          <w:b/>
          <w:bCs/>
          <w:spacing w:val="-4"/>
          <w:sz w:val="28"/>
          <w:szCs w:val="28"/>
          <w:lang w:eastAsia="zh-CN"/>
        </w:rPr>
        <w:t>询价</w:t>
      </w:r>
      <w:r>
        <w:rPr>
          <w:rFonts w:ascii="宋体" w:hAnsi="宋体" w:eastAsia="宋体" w:cs="宋体"/>
          <w:b/>
          <w:bCs/>
          <w:spacing w:val="-4"/>
          <w:sz w:val="28"/>
          <w:szCs w:val="28"/>
        </w:rPr>
        <w:t>响应表</w:t>
      </w:r>
    </w:p>
    <w:p w14:paraId="318B3AD9">
      <w:pPr>
        <w:spacing w:before="105" w:line="228" w:lineRule="auto"/>
        <w:ind w:left="221"/>
        <w:rPr>
          <w:rFonts w:ascii="宋体" w:hAnsi="宋体" w:eastAsia="宋体" w:cs="宋体"/>
          <w:sz w:val="20"/>
          <w:szCs w:val="20"/>
        </w:rPr>
      </w:pPr>
      <w:r>
        <w:rPr>
          <w:rFonts w:ascii="宋体" w:hAnsi="宋体" w:eastAsia="宋体" w:cs="宋体"/>
          <w:spacing w:val="5"/>
          <w:sz w:val="20"/>
          <w:szCs w:val="20"/>
        </w:rPr>
        <w:t>3.1</w:t>
      </w:r>
      <w:r>
        <w:rPr>
          <w:rFonts w:ascii="宋体" w:hAnsi="宋体" w:eastAsia="宋体" w:cs="宋体"/>
          <w:spacing w:val="-33"/>
          <w:sz w:val="20"/>
          <w:szCs w:val="20"/>
        </w:rPr>
        <w:t xml:space="preserve"> </w:t>
      </w:r>
      <w:r>
        <w:rPr>
          <w:rFonts w:ascii="宋体" w:hAnsi="宋体" w:eastAsia="宋体" w:cs="宋体"/>
          <w:spacing w:val="5"/>
          <w:sz w:val="20"/>
          <w:szCs w:val="20"/>
        </w:rPr>
        <w:t>商务要求响应表：</w:t>
      </w:r>
    </w:p>
    <w:p w14:paraId="4F54DBDD">
      <w:pPr>
        <w:spacing w:line="92" w:lineRule="exact"/>
      </w:pPr>
    </w:p>
    <w:tbl>
      <w:tblPr>
        <w:tblStyle w:val="427"/>
        <w:tblW w:w="8577" w:type="dxa"/>
        <w:tblInd w:w="24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53"/>
        <w:gridCol w:w="1926"/>
        <w:gridCol w:w="2214"/>
        <w:gridCol w:w="2345"/>
        <w:gridCol w:w="1239"/>
      </w:tblGrid>
      <w:tr w14:paraId="111C8B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7" w:hRule="atLeast"/>
        </w:trPr>
        <w:tc>
          <w:tcPr>
            <w:tcW w:w="853" w:type="dxa"/>
            <w:vAlign w:val="top"/>
          </w:tcPr>
          <w:p w14:paraId="6F476C82">
            <w:pPr>
              <w:spacing w:before="140" w:line="221" w:lineRule="auto"/>
              <w:ind w:left="190"/>
              <w:rPr>
                <w:rFonts w:ascii="宋体" w:hAnsi="宋体" w:eastAsia="宋体" w:cs="宋体"/>
                <w:sz w:val="24"/>
                <w:szCs w:val="24"/>
              </w:rPr>
            </w:pPr>
            <w:r>
              <w:rPr>
                <w:rFonts w:ascii="宋体" w:hAnsi="宋体" w:eastAsia="宋体" w:cs="宋体"/>
                <w:b/>
                <w:bCs/>
                <w:spacing w:val="-7"/>
                <w:sz w:val="24"/>
                <w:szCs w:val="24"/>
              </w:rPr>
              <w:t>序号</w:t>
            </w:r>
          </w:p>
        </w:tc>
        <w:tc>
          <w:tcPr>
            <w:tcW w:w="1926" w:type="dxa"/>
            <w:vAlign w:val="top"/>
          </w:tcPr>
          <w:p w14:paraId="610DDD9D">
            <w:pPr>
              <w:spacing w:before="141" w:line="219" w:lineRule="auto"/>
              <w:ind w:left="490"/>
              <w:rPr>
                <w:rFonts w:ascii="宋体" w:hAnsi="宋体" w:eastAsia="宋体" w:cs="宋体"/>
                <w:sz w:val="24"/>
                <w:szCs w:val="24"/>
              </w:rPr>
            </w:pPr>
            <w:r>
              <w:rPr>
                <w:rFonts w:ascii="宋体" w:hAnsi="宋体" w:eastAsia="宋体" w:cs="宋体"/>
                <w:b/>
                <w:bCs/>
                <w:spacing w:val="-6"/>
                <w:sz w:val="24"/>
                <w:szCs w:val="24"/>
              </w:rPr>
              <w:t>商务条款</w:t>
            </w:r>
          </w:p>
        </w:tc>
        <w:tc>
          <w:tcPr>
            <w:tcW w:w="2214" w:type="dxa"/>
            <w:vAlign w:val="top"/>
          </w:tcPr>
          <w:p w14:paraId="15810972">
            <w:pPr>
              <w:spacing w:before="141" w:line="219" w:lineRule="auto"/>
              <w:ind w:left="389"/>
              <w:rPr>
                <w:rFonts w:ascii="宋体" w:hAnsi="宋体" w:eastAsia="宋体" w:cs="宋体"/>
                <w:sz w:val="24"/>
                <w:szCs w:val="24"/>
              </w:rPr>
            </w:pPr>
            <w:r>
              <w:rPr>
                <w:rFonts w:hint="eastAsia" w:ascii="宋体" w:hAnsi="宋体" w:cs="宋体"/>
                <w:b/>
                <w:bCs/>
                <w:spacing w:val="-4"/>
                <w:sz w:val="24"/>
                <w:szCs w:val="24"/>
                <w:lang w:eastAsia="zh-CN"/>
              </w:rPr>
              <w:t>询价通知书</w:t>
            </w:r>
            <w:r>
              <w:rPr>
                <w:rFonts w:ascii="宋体" w:hAnsi="宋体" w:eastAsia="宋体" w:cs="宋体"/>
                <w:b/>
                <w:bCs/>
                <w:spacing w:val="-4"/>
                <w:sz w:val="24"/>
                <w:szCs w:val="24"/>
              </w:rPr>
              <w:t>要求</w:t>
            </w:r>
          </w:p>
        </w:tc>
        <w:tc>
          <w:tcPr>
            <w:tcW w:w="2345" w:type="dxa"/>
            <w:vAlign w:val="top"/>
          </w:tcPr>
          <w:p w14:paraId="0B757C62">
            <w:pPr>
              <w:spacing w:before="141" w:line="219" w:lineRule="auto"/>
              <w:ind w:left="591"/>
              <w:rPr>
                <w:rFonts w:ascii="宋体" w:hAnsi="宋体" w:eastAsia="宋体" w:cs="宋体"/>
                <w:sz w:val="24"/>
                <w:szCs w:val="24"/>
              </w:rPr>
            </w:pPr>
            <w:r>
              <w:rPr>
                <w:rFonts w:ascii="宋体" w:hAnsi="宋体" w:eastAsia="宋体" w:cs="宋体"/>
                <w:b/>
                <w:bCs/>
                <w:spacing w:val="-7"/>
                <w:sz w:val="24"/>
                <w:szCs w:val="24"/>
              </w:rPr>
              <w:t>响应人承诺</w:t>
            </w:r>
          </w:p>
        </w:tc>
        <w:tc>
          <w:tcPr>
            <w:tcW w:w="1239" w:type="dxa"/>
            <w:vAlign w:val="top"/>
          </w:tcPr>
          <w:p w14:paraId="4D0FF3CF">
            <w:pPr>
              <w:spacing w:before="141" w:line="219" w:lineRule="auto"/>
              <w:ind w:left="144"/>
              <w:rPr>
                <w:rFonts w:ascii="宋体" w:hAnsi="宋体" w:eastAsia="宋体" w:cs="宋体"/>
                <w:sz w:val="24"/>
                <w:szCs w:val="24"/>
              </w:rPr>
            </w:pPr>
            <w:r>
              <w:rPr>
                <w:rFonts w:ascii="宋体" w:hAnsi="宋体" w:eastAsia="宋体" w:cs="宋体"/>
                <w:b/>
                <w:bCs/>
                <w:spacing w:val="-5"/>
                <w:sz w:val="24"/>
                <w:szCs w:val="24"/>
              </w:rPr>
              <w:t>偏离说明</w:t>
            </w:r>
          </w:p>
        </w:tc>
      </w:tr>
      <w:tr w14:paraId="548B0C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853" w:type="dxa"/>
            <w:vAlign w:val="top"/>
          </w:tcPr>
          <w:p w14:paraId="255927DF">
            <w:pPr>
              <w:spacing w:before="147" w:line="184" w:lineRule="auto"/>
              <w:ind w:left="391"/>
              <w:rPr>
                <w:rFonts w:ascii="宋体" w:hAnsi="宋体" w:eastAsia="宋体" w:cs="宋体"/>
                <w:sz w:val="24"/>
                <w:szCs w:val="24"/>
              </w:rPr>
            </w:pPr>
            <w:r>
              <w:rPr>
                <w:rFonts w:ascii="宋体" w:hAnsi="宋体" w:eastAsia="宋体" w:cs="宋体"/>
                <w:sz w:val="24"/>
                <w:szCs w:val="24"/>
              </w:rPr>
              <w:t>1</w:t>
            </w:r>
          </w:p>
        </w:tc>
        <w:tc>
          <w:tcPr>
            <w:tcW w:w="1926" w:type="dxa"/>
            <w:vAlign w:val="top"/>
          </w:tcPr>
          <w:p w14:paraId="21CB89C0">
            <w:pPr>
              <w:spacing w:before="111" w:line="219" w:lineRule="auto"/>
              <w:ind w:left="487"/>
              <w:rPr>
                <w:rFonts w:ascii="宋体" w:hAnsi="宋体" w:eastAsia="宋体" w:cs="宋体"/>
                <w:sz w:val="24"/>
                <w:szCs w:val="24"/>
              </w:rPr>
            </w:pPr>
            <w:r>
              <w:rPr>
                <w:rFonts w:ascii="宋体" w:hAnsi="宋体" w:eastAsia="宋体" w:cs="宋体"/>
                <w:spacing w:val="-3"/>
                <w:sz w:val="24"/>
                <w:szCs w:val="24"/>
              </w:rPr>
              <w:t>付款方式</w:t>
            </w:r>
          </w:p>
        </w:tc>
        <w:tc>
          <w:tcPr>
            <w:tcW w:w="2214" w:type="dxa"/>
            <w:vAlign w:val="top"/>
          </w:tcPr>
          <w:p w14:paraId="340EEFD6">
            <w:pPr>
              <w:rPr>
                <w:rFonts w:ascii="Arial"/>
                <w:sz w:val="21"/>
              </w:rPr>
            </w:pPr>
          </w:p>
        </w:tc>
        <w:tc>
          <w:tcPr>
            <w:tcW w:w="2345" w:type="dxa"/>
            <w:vAlign w:val="top"/>
          </w:tcPr>
          <w:p w14:paraId="2837F27C">
            <w:pPr>
              <w:rPr>
                <w:rFonts w:ascii="Arial"/>
                <w:sz w:val="21"/>
              </w:rPr>
            </w:pPr>
          </w:p>
        </w:tc>
        <w:tc>
          <w:tcPr>
            <w:tcW w:w="1239" w:type="dxa"/>
            <w:vAlign w:val="top"/>
          </w:tcPr>
          <w:p w14:paraId="7787731E">
            <w:pPr>
              <w:rPr>
                <w:rFonts w:ascii="Arial"/>
                <w:sz w:val="21"/>
              </w:rPr>
            </w:pPr>
          </w:p>
        </w:tc>
      </w:tr>
      <w:tr w14:paraId="3F6C5D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853" w:type="dxa"/>
            <w:vAlign w:val="top"/>
          </w:tcPr>
          <w:p w14:paraId="646104B0">
            <w:pPr>
              <w:spacing w:before="148" w:line="183" w:lineRule="auto"/>
              <w:ind w:left="376"/>
              <w:rPr>
                <w:rFonts w:ascii="宋体" w:hAnsi="宋体" w:eastAsia="宋体" w:cs="宋体"/>
                <w:sz w:val="24"/>
                <w:szCs w:val="24"/>
              </w:rPr>
            </w:pPr>
            <w:r>
              <w:rPr>
                <w:rFonts w:ascii="宋体" w:hAnsi="宋体" w:eastAsia="宋体" w:cs="宋体"/>
                <w:sz w:val="24"/>
                <w:szCs w:val="24"/>
              </w:rPr>
              <w:t>2</w:t>
            </w:r>
          </w:p>
        </w:tc>
        <w:tc>
          <w:tcPr>
            <w:tcW w:w="1926" w:type="dxa"/>
            <w:vAlign w:val="top"/>
          </w:tcPr>
          <w:p w14:paraId="24A08792">
            <w:pPr>
              <w:spacing w:before="111" w:line="219" w:lineRule="auto"/>
              <w:ind w:left="487"/>
              <w:rPr>
                <w:rFonts w:ascii="宋体" w:hAnsi="宋体" w:eastAsia="宋体" w:cs="宋体"/>
                <w:sz w:val="24"/>
                <w:szCs w:val="24"/>
              </w:rPr>
            </w:pPr>
            <w:r>
              <w:rPr>
                <w:rFonts w:ascii="宋体" w:hAnsi="宋体" w:eastAsia="宋体" w:cs="宋体"/>
                <w:spacing w:val="-3"/>
                <w:sz w:val="24"/>
                <w:szCs w:val="24"/>
              </w:rPr>
              <w:t>服务地点</w:t>
            </w:r>
          </w:p>
        </w:tc>
        <w:tc>
          <w:tcPr>
            <w:tcW w:w="2214" w:type="dxa"/>
            <w:vAlign w:val="top"/>
          </w:tcPr>
          <w:p w14:paraId="72874674">
            <w:pPr>
              <w:rPr>
                <w:rFonts w:ascii="Arial"/>
                <w:sz w:val="21"/>
              </w:rPr>
            </w:pPr>
          </w:p>
        </w:tc>
        <w:tc>
          <w:tcPr>
            <w:tcW w:w="2345" w:type="dxa"/>
            <w:vAlign w:val="top"/>
          </w:tcPr>
          <w:p w14:paraId="3F72A714">
            <w:pPr>
              <w:rPr>
                <w:rFonts w:ascii="Arial"/>
                <w:sz w:val="21"/>
              </w:rPr>
            </w:pPr>
          </w:p>
        </w:tc>
        <w:tc>
          <w:tcPr>
            <w:tcW w:w="1239" w:type="dxa"/>
            <w:vAlign w:val="top"/>
          </w:tcPr>
          <w:p w14:paraId="1F32DBF5">
            <w:pPr>
              <w:rPr>
                <w:rFonts w:ascii="Arial"/>
                <w:sz w:val="21"/>
              </w:rPr>
            </w:pPr>
          </w:p>
        </w:tc>
      </w:tr>
      <w:tr w14:paraId="695BBA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853" w:type="dxa"/>
            <w:vAlign w:val="top"/>
          </w:tcPr>
          <w:p w14:paraId="00D51BC0">
            <w:pPr>
              <w:spacing w:before="148" w:line="183" w:lineRule="auto"/>
              <w:ind w:left="378"/>
              <w:rPr>
                <w:rFonts w:ascii="宋体" w:hAnsi="宋体" w:eastAsia="宋体" w:cs="宋体"/>
                <w:sz w:val="24"/>
                <w:szCs w:val="24"/>
              </w:rPr>
            </w:pPr>
            <w:r>
              <w:rPr>
                <w:rFonts w:ascii="宋体" w:hAnsi="宋体" w:eastAsia="宋体" w:cs="宋体"/>
                <w:sz w:val="24"/>
                <w:szCs w:val="24"/>
              </w:rPr>
              <w:t>3</w:t>
            </w:r>
          </w:p>
        </w:tc>
        <w:tc>
          <w:tcPr>
            <w:tcW w:w="1926" w:type="dxa"/>
            <w:vAlign w:val="top"/>
          </w:tcPr>
          <w:p w14:paraId="742F7766">
            <w:pPr>
              <w:spacing w:before="111" w:line="219" w:lineRule="auto"/>
              <w:ind w:left="487"/>
              <w:rPr>
                <w:rFonts w:ascii="宋体" w:hAnsi="宋体" w:eastAsia="宋体" w:cs="宋体"/>
                <w:sz w:val="24"/>
                <w:szCs w:val="24"/>
              </w:rPr>
            </w:pPr>
            <w:r>
              <w:rPr>
                <w:rFonts w:ascii="宋体" w:hAnsi="宋体" w:eastAsia="宋体" w:cs="宋体"/>
                <w:spacing w:val="-3"/>
                <w:sz w:val="24"/>
                <w:szCs w:val="24"/>
              </w:rPr>
              <w:t>服务期限</w:t>
            </w:r>
          </w:p>
        </w:tc>
        <w:tc>
          <w:tcPr>
            <w:tcW w:w="2214" w:type="dxa"/>
            <w:vAlign w:val="top"/>
          </w:tcPr>
          <w:p w14:paraId="63359D3A">
            <w:pPr>
              <w:rPr>
                <w:rFonts w:ascii="Arial"/>
                <w:sz w:val="21"/>
              </w:rPr>
            </w:pPr>
          </w:p>
        </w:tc>
        <w:tc>
          <w:tcPr>
            <w:tcW w:w="2345" w:type="dxa"/>
            <w:vAlign w:val="top"/>
          </w:tcPr>
          <w:p w14:paraId="339EBFC5">
            <w:pPr>
              <w:rPr>
                <w:rFonts w:ascii="Arial"/>
                <w:sz w:val="21"/>
              </w:rPr>
            </w:pPr>
          </w:p>
        </w:tc>
        <w:tc>
          <w:tcPr>
            <w:tcW w:w="1239" w:type="dxa"/>
            <w:vAlign w:val="top"/>
          </w:tcPr>
          <w:p w14:paraId="55710BA0">
            <w:pPr>
              <w:rPr>
                <w:rFonts w:ascii="Arial"/>
                <w:sz w:val="21"/>
              </w:rPr>
            </w:pPr>
          </w:p>
        </w:tc>
      </w:tr>
      <w:tr w14:paraId="151FC9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853" w:type="dxa"/>
            <w:vAlign w:val="top"/>
          </w:tcPr>
          <w:p w14:paraId="42F915B5">
            <w:pPr>
              <w:spacing w:before="113" w:line="340" w:lineRule="exact"/>
              <w:ind w:left="328"/>
              <w:rPr>
                <w:rFonts w:ascii="宋体" w:hAnsi="宋体" w:eastAsia="宋体" w:cs="宋体"/>
                <w:sz w:val="24"/>
                <w:szCs w:val="24"/>
              </w:rPr>
            </w:pPr>
            <w:r>
              <w:rPr>
                <w:rFonts w:ascii="宋体" w:hAnsi="宋体" w:eastAsia="宋体" w:cs="宋体"/>
                <w:position w:val="2"/>
                <w:sz w:val="24"/>
                <w:szCs w:val="24"/>
              </w:rPr>
              <w:t>…</w:t>
            </w:r>
          </w:p>
        </w:tc>
        <w:tc>
          <w:tcPr>
            <w:tcW w:w="1926" w:type="dxa"/>
            <w:vAlign w:val="top"/>
          </w:tcPr>
          <w:p w14:paraId="426880B8">
            <w:pPr>
              <w:rPr>
                <w:rFonts w:ascii="Arial"/>
                <w:sz w:val="21"/>
              </w:rPr>
            </w:pPr>
          </w:p>
        </w:tc>
        <w:tc>
          <w:tcPr>
            <w:tcW w:w="2214" w:type="dxa"/>
            <w:vAlign w:val="top"/>
          </w:tcPr>
          <w:p w14:paraId="50D142E4">
            <w:pPr>
              <w:rPr>
                <w:rFonts w:ascii="Arial"/>
                <w:sz w:val="21"/>
              </w:rPr>
            </w:pPr>
          </w:p>
        </w:tc>
        <w:tc>
          <w:tcPr>
            <w:tcW w:w="2345" w:type="dxa"/>
            <w:vAlign w:val="top"/>
          </w:tcPr>
          <w:p w14:paraId="4076B32A">
            <w:pPr>
              <w:rPr>
                <w:rFonts w:ascii="Arial"/>
                <w:sz w:val="21"/>
              </w:rPr>
            </w:pPr>
          </w:p>
        </w:tc>
        <w:tc>
          <w:tcPr>
            <w:tcW w:w="1239" w:type="dxa"/>
            <w:vAlign w:val="top"/>
          </w:tcPr>
          <w:p w14:paraId="4423BDF8">
            <w:pPr>
              <w:rPr>
                <w:rFonts w:ascii="Arial"/>
                <w:sz w:val="21"/>
              </w:rPr>
            </w:pPr>
          </w:p>
        </w:tc>
      </w:tr>
    </w:tbl>
    <w:p w14:paraId="11A22800">
      <w:pPr>
        <w:spacing w:before="129" w:line="228" w:lineRule="auto"/>
        <w:ind w:left="12"/>
        <w:rPr>
          <w:rFonts w:ascii="宋体" w:hAnsi="宋体" w:eastAsia="宋体" w:cs="宋体"/>
          <w:sz w:val="20"/>
          <w:szCs w:val="20"/>
        </w:rPr>
      </w:pPr>
      <w:r>
        <w:rPr>
          <w:rFonts w:ascii="宋体" w:hAnsi="宋体" w:eastAsia="宋体" w:cs="宋体"/>
          <w:spacing w:val="5"/>
          <w:sz w:val="20"/>
          <w:szCs w:val="20"/>
        </w:rPr>
        <w:t>3.2</w:t>
      </w:r>
      <w:r>
        <w:rPr>
          <w:rFonts w:ascii="宋体" w:hAnsi="宋体" w:eastAsia="宋体" w:cs="宋体"/>
          <w:spacing w:val="-33"/>
          <w:sz w:val="20"/>
          <w:szCs w:val="20"/>
        </w:rPr>
        <w:t xml:space="preserve"> </w:t>
      </w:r>
      <w:r>
        <w:rPr>
          <w:rFonts w:ascii="宋体" w:hAnsi="宋体" w:eastAsia="宋体" w:cs="宋体"/>
          <w:spacing w:val="5"/>
          <w:sz w:val="20"/>
          <w:szCs w:val="20"/>
        </w:rPr>
        <w:t>服务需求响应表：</w:t>
      </w:r>
    </w:p>
    <w:tbl>
      <w:tblPr>
        <w:tblStyle w:val="427"/>
        <w:tblpPr w:leftFromText="180" w:rightFromText="180" w:vertAnchor="text" w:horzAnchor="page" w:tblpX="1668" w:tblpY="53"/>
        <w:tblOverlap w:val="never"/>
        <w:tblW w:w="8731"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41"/>
        <w:gridCol w:w="5678"/>
        <w:gridCol w:w="2212"/>
      </w:tblGrid>
      <w:tr w14:paraId="7C5774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4" w:hRule="atLeast"/>
        </w:trPr>
        <w:tc>
          <w:tcPr>
            <w:tcW w:w="841" w:type="dxa"/>
            <w:vAlign w:val="top"/>
          </w:tcPr>
          <w:p w14:paraId="39348AA7">
            <w:pPr>
              <w:spacing w:line="262" w:lineRule="auto"/>
              <w:rPr>
                <w:rFonts w:ascii="Arial"/>
                <w:sz w:val="21"/>
              </w:rPr>
            </w:pPr>
          </w:p>
          <w:p w14:paraId="15E1C74A">
            <w:pPr>
              <w:spacing w:before="65" w:line="229" w:lineRule="auto"/>
              <w:ind w:left="215"/>
              <w:rPr>
                <w:rFonts w:ascii="宋体" w:hAnsi="宋体" w:eastAsia="宋体" w:cs="宋体"/>
                <w:sz w:val="20"/>
                <w:szCs w:val="20"/>
              </w:rPr>
            </w:pPr>
            <w:r>
              <w:rPr>
                <w:rFonts w:ascii="宋体" w:hAnsi="宋体" w:eastAsia="宋体" w:cs="宋体"/>
                <w:spacing w:val="5"/>
                <w:sz w:val="20"/>
                <w:szCs w:val="20"/>
              </w:rPr>
              <w:t>序号</w:t>
            </w:r>
          </w:p>
        </w:tc>
        <w:tc>
          <w:tcPr>
            <w:tcW w:w="5678" w:type="dxa"/>
            <w:vAlign w:val="top"/>
          </w:tcPr>
          <w:p w14:paraId="7AFC92A9">
            <w:pPr>
              <w:spacing w:line="261" w:lineRule="auto"/>
              <w:rPr>
                <w:rFonts w:ascii="Arial"/>
                <w:sz w:val="21"/>
              </w:rPr>
            </w:pPr>
          </w:p>
          <w:p w14:paraId="2651F6B6">
            <w:pPr>
              <w:spacing w:before="65" w:line="228" w:lineRule="auto"/>
              <w:ind w:left="2003"/>
              <w:rPr>
                <w:rFonts w:ascii="宋体" w:hAnsi="宋体" w:eastAsia="宋体" w:cs="宋体"/>
                <w:sz w:val="20"/>
                <w:szCs w:val="20"/>
              </w:rPr>
            </w:pPr>
            <w:r>
              <w:rPr>
                <w:rFonts w:ascii="宋体" w:hAnsi="宋体" w:eastAsia="宋体" w:cs="宋体"/>
                <w:spacing w:val="8"/>
                <w:sz w:val="20"/>
                <w:szCs w:val="20"/>
              </w:rPr>
              <w:t>服务内容质量要求</w:t>
            </w:r>
          </w:p>
        </w:tc>
        <w:tc>
          <w:tcPr>
            <w:tcW w:w="2212" w:type="dxa"/>
            <w:vAlign w:val="top"/>
          </w:tcPr>
          <w:p w14:paraId="0BF2CA6E">
            <w:pPr>
              <w:spacing w:line="262" w:lineRule="auto"/>
              <w:rPr>
                <w:rFonts w:ascii="Arial"/>
                <w:sz w:val="21"/>
              </w:rPr>
            </w:pPr>
          </w:p>
          <w:p w14:paraId="248CFC89">
            <w:pPr>
              <w:spacing w:before="65" w:line="228" w:lineRule="auto"/>
              <w:ind w:left="701"/>
              <w:rPr>
                <w:rFonts w:ascii="宋体" w:hAnsi="宋体" w:eastAsia="宋体" w:cs="宋体"/>
                <w:sz w:val="20"/>
                <w:szCs w:val="20"/>
              </w:rPr>
            </w:pPr>
            <w:r>
              <w:rPr>
                <w:rFonts w:ascii="宋体" w:hAnsi="宋体" w:eastAsia="宋体" w:cs="宋体"/>
                <w:spacing w:val="4"/>
                <w:sz w:val="20"/>
                <w:szCs w:val="20"/>
              </w:rPr>
              <w:t>响应情况</w:t>
            </w:r>
          </w:p>
        </w:tc>
      </w:tr>
      <w:tr w14:paraId="4F6F20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5" w:hRule="atLeast"/>
        </w:trPr>
        <w:tc>
          <w:tcPr>
            <w:tcW w:w="841" w:type="dxa"/>
            <w:vAlign w:val="top"/>
          </w:tcPr>
          <w:p w14:paraId="166A9796">
            <w:pPr>
              <w:rPr>
                <w:rFonts w:ascii="Arial"/>
                <w:sz w:val="21"/>
              </w:rPr>
            </w:pPr>
          </w:p>
        </w:tc>
        <w:tc>
          <w:tcPr>
            <w:tcW w:w="5678" w:type="dxa"/>
            <w:vAlign w:val="top"/>
          </w:tcPr>
          <w:p w14:paraId="4F5B64CC">
            <w:pPr>
              <w:spacing w:line="249" w:lineRule="auto"/>
              <w:rPr>
                <w:rFonts w:ascii="Arial"/>
                <w:sz w:val="21"/>
              </w:rPr>
            </w:pPr>
          </w:p>
          <w:p w14:paraId="57FA52A9">
            <w:pPr>
              <w:spacing w:before="65" w:line="324" w:lineRule="exact"/>
              <w:ind w:left="2436"/>
              <w:rPr>
                <w:rFonts w:ascii="宋体" w:hAnsi="宋体" w:eastAsia="宋体" w:cs="宋体"/>
                <w:sz w:val="20"/>
                <w:szCs w:val="20"/>
              </w:rPr>
            </w:pPr>
            <w:r>
              <w:rPr>
                <w:rFonts w:ascii="宋体" w:hAnsi="宋体" w:eastAsia="宋体" w:cs="宋体"/>
                <w:spacing w:val="4"/>
                <w:position w:val="2"/>
                <w:sz w:val="20"/>
                <w:szCs w:val="20"/>
              </w:rPr>
              <w:t>…………</w:t>
            </w:r>
          </w:p>
        </w:tc>
        <w:tc>
          <w:tcPr>
            <w:tcW w:w="2212" w:type="dxa"/>
            <w:vAlign w:val="top"/>
          </w:tcPr>
          <w:p w14:paraId="70AE557F">
            <w:pPr>
              <w:rPr>
                <w:rFonts w:ascii="Arial"/>
                <w:sz w:val="21"/>
              </w:rPr>
            </w:pPr>
          </w:p>
        </w:tc>
      </w:tr>
      <w:tr w14:paraId="7F5FFE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5" w:hRule="atLeast"/>
        </w:trPr>
        <w:tc>
          <w:tcPr>
            <w:tcW w:w="841" w:type="dxa"/>
            <w:vAlign w:val="top"/>
          </w:tcPr>
          <w:p w14:paraId="0D782360">
            <w:pPr>
              <w:rPr>
                <w:rFonts w:ascii="Arial"/>
                <w:sz w:val="21"/>
              </w:rPr>
            </w:pPr>
          </w:p>
        </w:tc>
        <w:tc>
          <w:tcPr>
            <w:tcW w:w="5678" w:type="dxa"/>
            <w:vAlign w:val="top"/>
          </w:tcPr>
          <w:p w14:paraId="48630873">
            <w:pPr>
              <w:spacing w:line="251" w:lineRule="auto"/>
              <w:rPr>
                <w:rFonts w:ascii="Arial"/>
                <w:sz w:val="21"/>
              </w:rPr>
            </w:pPr>
          </w:p>
          <w:p w14:paraId="42EDB523">
            <w:pPr>
              <w:spacing w:before="65" w:line="324" w:lineRule="exact"/>
              <w:ind w:left="2436"/>
              <w:rPr>
                <w:rFonts w:ascii="宋体" w:hAnsi="宋体" w:eastAsia="宋体" w:cs="宋体"/>
                <w:sz w:val="20"/>
                <w:szCs w:val="20"/>
              </w:rPr>
            </w:pPr>
            <w:r>
              <w:rPr>
                <w:rFonts w:ascii="宋体" w:hAnsi="宋体" w:eastAsia="宋体" w:cs="宋体"/>
                <w:spacing w:val="4"/>
                <w:position w:val="2"/>
                <w:sz w:val="20"/>
                <w:szCs w:val="20"/>
              </w:rPr>
              <w:t>…………</w:t>
            </w:r>
          </w:p>
        </w:tc>
        <w:tc>
          <w:tcPr>
            <w:tcW w:w="2212" w:type="dxa"/>
            <w:vAlign w:val="top"/>
          </w:tcPr>
          <w:p w14:paraId="61525D06">
            <w:pPr>
              <w:rPr>
                <w:rFonts w:ascii="Arial"/>
                <w:sz w:val="21"/>
              </w:rPr>
            </w:pPr>
          </w:p>
        </w:tc>
      </w:tr>
      <w:tr w14:paraId="7851B6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9" w:hRule="atLeast"/>
        </w:trPr>
        <w:tc>
          <w:tcPr>
            <w:tcW w:w="841" w:type="dxa"/>
            <w:vAlign w:val="top"/>
          </w:tcPr>
          <w:p w14:paraId="5D32A693">
            <w:pPr>
              <w:rPr>
                <w:rFonts w:ascii="Arial"/>
                <w:sz w:val="21"/>
              </w:rPr>
            </w:pPr>
          </w:p>
        </w:tc>
        <w:tc>
          <w:tcPr>
            <w:tcW w:w="7890" w:type="dxa"/>
            <w:gridSpan w:val="2"/>
            <w:vAlign w:val="top"/>
          </w:tcPr>
          <w:p w14:paraId="2E74C633">
            <w:pPr>
              <w:spacing w:line="253" w:lineRule="auto"/>
              <w:rPr>
                <w:rFonts w:ascii="Arial"/>
                <w:sz w:val="21"/>
              </w:rPr>
            </w:pPr>
          </w:p>
          <w:p w14:paraId="1410BADE">
            <w:pPr>
              <w:spacing w:before="65" w:line="228" w:lineRule="auto"/>
              <w:ind w:left="2271"/>
              <w:rPr>
                <w:rFonts w:ascii="宋体" w:hAnsi="宋体" w:eastAsia="宋体" w:cs="宋体"/>
                <w:sz w:val="20"/>
                <w:szCs w:val="20"/>
              </w:rPr>
            </w:pPr>
            <w:r>
              <w:rPr>
                <w:rFonts w:ascii="宋体" w:hAnsi="宋体" w:eastAsia="宋体" w:cs="宋体"/>
                <w:spacing w:val="8"/>
                <w:sz w:val="20"/>
                <w:szCs w:val="20"/>
              </w:rPr>
              <w:t>我单位完全响应</w:t>
            </w:r>
            <w:r>
              <w:rPr>
                <w:rFonts w:hint="eastAsia" w:ascii="宋体" w:hAnsi="宋体" w:cs="宋体"/>
                <w:spacing w:val="8"/>
                <w:sz w:val="20"/>
                <w:szCs w:val="20"/>
                <w:lang w:eastAsia="zh-CN"/>
              </w:rPr>
              <w:t>询价通知书</w:t>
            </w:r>
            <w:r>
              <w:rPr>
                <w:rFonts w:ascii="宋体" w:hAnsi="宋体" w:eastAsia="宋体" w:cs="宋体"/>
                <w:spacing w:val="8"/>
                <w:sz w:val="20"/>
                <w:szCs w:val="20"/>
              </w:rPr>
              <w:t>所有内容。</w:t>
            </w:r>
          </w:p>
        </w:tc>
      </w:tr>
    </w:tbl>
    <w:p w14:paraId="1CF6A1A7">
      <w:pPr>
        <w:spacing w:line="92" w:lineRule="exact"/>
      </w:pPr>
    </w:p>
    <w:p w14:paraId="67CA46A7">
      <w:pPr>
        <w:pStyle w:val="26"/>
        <w:spacing w:line="422" w:lineRule="auto"/>
      </w:pPr>
    </w:p>
    <w:p w14:paraId="689C5939">
      <w:pPr>
        <w:spacing w:before="66" w:line="227" w:lineRule="auto"/>
        <w:ind w:left="8"/>
        <w:rPr>
          <w:rFonts w:ascii="宋体" w:hAnsi="宋体" w:eastAsia="宋体" w:cs="宋体"/>
          <w:sz w:val="20"/>
          <w:szCs w:val="20"/>
        </w:rPr>
      </w:pPr>
      <w:r>
        <w:rPr>
          <w:rFonts w:ascii="宋体" w:hAnsi="宋体" w:eastAsia="宋体" w:cs="宋体"/>
          <w:b/>
          <w:bCs/>
          <w:spacing w:val="9"/>
          <w:sz w:val="20"/>
          <w:szCs w:val="20"/>
        </w:rPr>
        <w:t>注：</w:t>
      </w:r>
      <w:r>
        <w:rPr>
          <w:rFonts w:ascii="宋体" w:hAnsi="宋体" w:eastAsia="宋体" w:cs="宋体"/>
          <w:spacing w:val="9"/>
          <w:sz w:val="20"/>
          <w:szCs w:val="20"/>
        </w:rPr>
        <w:t>1、响应人必须将自己所提供的服务真实、准确地填入以上表格中。</w:t>
      </w:r>
    </w:p>
    <w:p w14:paraId="10057228">
      <w:pPr>
        <w:spacing w:before="223" w:line="417" w:lineRule="auto"/>
        <w:ind w:left="11" w:right="2" w:firstLine="12"/>
        <w:rPr>
          <w:rFonts w:ascii="宋体" w:hAnsi="宋体" w:eastAsia="宋体" w:cs="宋体"/>
          <w:sz w:val="20"/>
          <w:szCs w:val="20"/>
        </w:rPr>
      </w:pPr>
      <w:r>
        <w:rPr>
          <w:rFonts w:ascii="宋体" w:hAnsi="宋体" w:eastAsia="宋体" w:cs="宋体"/>
          <w:spacing w:val="6"/>
          <w:sz w:val="20"/>
          <w:szCs w:val="20"/>
        </w:rPr>
        <w:t>1、响应人必须根据自己所提供服务与“采购需求</w:t>
      </w:r>
      <w:r>
        <w:rPr>
          <w:rFonts w:ascii="宋体" w:hAnsi="宋体" w:eastAsia="宋体" w:cs="宋体"/>
          <w:spacing w:val="-54"/>
          <w:sz w:val="20"/>
          <w:szCs w:val="20"/>
        </w:rPr>
        <w:t xml:space="preserve"> </w:t>
      </w:r>
      <w:r>
        <w:rPr>
          <w:rFonts w:ascii="宋体" w:hAnsi="宋体" w:eastAsia="宋体" w:cs="宋体"/>
          <w:spacing w:val="6"/>
          <w:sz w:val="20"/>
          <w:szCs w:val="20"/>
        </w:rPr>
        <w:t>”的差异情况，实事求是地填写“响应情况</w:t>
      </w:r>
      <w:r>
        <w:rPr>
          <w:rFonts w:ascii="宋体" w:hAnsi="宋体" w:eastAsia="宋体" w:cs="宋体"/>
          <w:spacing w:val="-70"/>
          <w:sz w:val="20"/>
          <w:szCs w:val="20"/>
        </w:rPr>
        <w:t xml:space="preserve"> </w:t>
      </w:r>
      <w:r>
        <w:rPr>
          <w:rFonts w:ascii="宋体" w:hAnsi="宋体" w:eastAsia="宋体" w:cs="宋体"/>
          <w:spacing w:val="6"/>
          <w:sz w:val="20"/>
          <w:szCs w:val="20"/>
        </w:rPr>
        <w:t>”（</w:t>
      </w:r>
      <w:r>
        <w:rPr>
          <w:rFonts w:ascii="宋体" w:hAnsi="宋体" w:eastAsia="宋体" w:cs="宋体"/>
          <w:b/>
          <w:bCs/>
          <w:spacing w:val="6"/>
          <w:sz w:val="20"/>
          <w:szCs w:val="20"/>
        </w:rPr>
        <w:t>优</w:t>
      </w:r>
      <w:r>
        <w:rPr>
          <w:rFonts w:ascii="宋体" w:hAnsi="宋体" w:eastAsia="宋体" w:cs="宋体"/>
          <w:sz w:val="20"/>
          <w:szCs w:val="20"/>
        </w:rPr>
        <w:t xml:space="preserve"> </w:t>
      </w:r>
      <w:r>
        <w:rPr>
          <w:rFonts w:ascii="宋体" w:hAnsi="宋体" w:eastAsia="宋体" w:cs="宋体"/>
          <w:b/>
          <w:bCs/>
          <w:spacing w:val="5"/>
          <w:sz w:val="20"/>
          <w:szCs w:val="20"/>
        </w:rPr>
        <w:t>于、满足、不满足</w:t>
      </w:r>
      <w:r>
        <w:rPr>
          <w:rFonts w:ascii="宋体" w:hAnsi="宋体" w:eastAsia="宋体" w:cs="宋体"/>
          <w:spacing w:val="5"/>
          <w:sz w:val="20"/>
          <w:szCs w:val="20"/>
        </w:rPr>
        <w:t>）。</w:t>
      </w:r>
    </w:p>
    <w:p w14:paraId="74199755">
      <w:pPr>
        <w:spacing w:before="10" w:line="227" w:lineRule="auto"/>
        <w:ind w:left="12"/>
        <w:outlineLvl w:val="1"/>
        <w:rPr>
          <w:rFonts w:ascii="宋体" w:hAnsi="宋体" w:eastAsia="宋体" w:cs="宋体"/>
          <w:sz w:val="20"/>
          <w:szCs w:val="20"/>
        </w:rPr>
      </w:pPr>
      <w:r>
        <w:rPr>
          <w:rFonts w:ascii="宋体" w:hAnsi="宋体" w:eastAsia="宋体" w:cs="宋体"/>
          <w:b/>
          <w:bCs/>
          <w:spacing w:val="6"/>
          <w:sz w:val="20"/>
          <w:szCs w:val="20"/>
        </w:rPr>
        <w:t>3、响应人应按照</w:t>
      </w:r>
      <w:r>
        <w:rPr>
          <w:rFonts w:hint="eastAsia" w:ascii="宋体" w:hAnsi="宋体" w:cs="宋体"/>
          <w:b/>
          <w:bCs/>
          <w:spacing w:val="6"/>
          <w:sz w:val="20"/>
          <w:szCs w:val="20"/>
          <w:lang w:eastAsia="zh-CN"/>
        </w:rPr>
        <w:t>询价通知书</w:t>
      </w:r>
      <w:r>
        <w:rPr>
          <w:rFonts w:ascii="宋体" w:hAnsi="宋体" w:eastAsia="宋体" w:cs="宋体"/>
          <w:b/>
          <w:bCs/>
          <w:spacing w:val="6"/>
          <w:sz w:val="20"/>
          <w:szCs w:val="20"/>
        </w:rPr>
        <w:t>要求提供证明材料。若响应人提供了</w:t>
      </w:r>
      <w:r>
        <w:rPr>
          <w:rFonts w:hint="eastAsia" w:ascii="宋体" w:hAnsi="宋体" w:cs="宋体"/>
          <w:b/>
          <w:bCs/>
          <w:spacing w:val="6"/>
          <w:sz w:val="20"/>
          <w:szCs w:val="20"/>
          <w:lang w:eastAsia="zh-CN"/>
        </w:rPr>
        <w:t>询价通知书</w:t>
      </w:r>
      <w:r>
        <w:rPr>
          <w:rFonts w:ascii="宋体" w:hAnsi="宋体" w:eastAsia="宋体" w:cs="宋体"/>
          <w:b/>
          <w:bCs/>
          <w:spacing w:val="6"/>
          <w:sz w:val="20"/>
          <w:szCs w:val="20"/>
        </w:rPr>
        <w:t>未要求的证明材料，</w:t>
      </w:r>
      <w:r>
        <w:rPr>
          <w:rFonts w:hint="eastAsia" w:ascii="宋体" w:hAnsi="宋体" w:cs="宋体"/>
          <w:b/>
          <w:bCs/>
          <w:spacing w:val="5"/>
          <w:sz w:val="20"/>
          <w:szCs w:val="20"/>
          <w:lang w:eastAsia="zh-CN"/>
        </w:rPr>
        <w:t>询价</w:t>
      </w:r>
      <w:r>
        <w:rPr>
          <w:rFonts w:ascii="宋体" w:hAnsi="宋体" w:eastAsia="宋体" w:cs="宋体"/>
          <w:b/>
          <w:bCs/>
          <w:spacing w:val="5"/>
          <w:sz w:val="20"/>
          <w:szCs w:val="20"/>
        </w:rPr>
        <w:t>小组将不予评审。</w:t>
      </w:r>
    </w:p>
    <w:p w14:paraId="0473D6B1">
      <w:pPr>
        <w:pStyle w:val="2"/>
        <w:numPr>
          <w:ilvl w:val="0"/>
          <w:numId w:val="0"/>
        </w:numPr>
        <w:ind w:leftChars="0"/>
        <w:outlineLvl w:val="9"/>
        <w:rPr>
          <w:color w:val="auto"/>
          <w:highlight w:val="none"/>
        </w:rPr>
      </w:pPr>
    </w:p>
    <w:p w14:paraId="04ACE4D6">
      <w:pPr>
        <w:spacing w:line="360" w:lineRule="auto"/>
        <w:ind w:firstLine="3561" w:firstLineChars="1696"/>
        <w:rPr>
          <w:rFonts w:ascii="宋体" w:hAnsi="宋体"/>
          <w:color w:val="auto"/>
          <w:szCs w:val="21"/>
          <w:highlight w:val="none"/>
        </w:rPr>
      </w:pPr>
    </w:p>
    <w:bookmarkEnd w:id="233"/>
    <w:p w14:paraId="3912EABB">
      <w:pPr>
        <w:spacing w:line="360" w:lineRule="auto"/>
        <w:ind w:firstLine="3675" w:firstLineChars="1750"/>
        <w:rPr>
          <w:rFonts w:ascii="宋体"/>
          <w:color w:val="auto"/>
          <w:szCs w:val="21"/>
          <w:highlight w:val="none"/>
        </w:rPr>
      </w:pPr>
      <w:bookmarkStart w:id="234" w:name="_Toc54941345"/>
      <w:bookmarkStart w:id="235" w:name="_Toc15038"/>
      <w:bookmarkStart w:id="236" w:name="_Toc476584436"/>
      <w:r>
        <w:rPr>
          <w:rFonts w:hint="eastAsia" w:ascii="宋体" w:hAnsi="宋体"/>
          <w:color w:val="auto"/>
          <w:szCs w:val="21"/>
          <w:highlight w:val="none"/>
        </w:rPr>
        <w:t>供应商：</w:t>
      </w:r>
      <w:r>
        <w:rPr>
          <w:rFonts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lang w:eastAsia="zh-CN"/>
        </w:rPr>
        <w:t>（</w:t>
      </w:r>
      <w:r>
        <w:rPr>
          <w:rFonts w:hint="eastAsia" w:ascii="宋体" w:hAnsi="宋体"/>
          <w:color w:val="auto"/>
          <w:szCs w:val="21"/>
          <w:highlight w:val="none"/>
          <w:u w:val="single"/>
          <w:lang w:val="en-US" w:eastAsia="zh-CN"/>
        </w:rPr>
        <w:t>盖章</w:t>
      </w:r>
      <w:r>
        <w:rPr>
          <w:rFonts w:hint="eastAsia" w:ascii="宋体" w:hAnsi="宋体"/>
          <w:color w:val="auto"/>
          <w:szCs w:val="21"/>
          <w:highlight w:val="none"/>
          <w:u w:val="single"/>
          <w:lang w:eastAsia="zh-CN"/>
        </w:rPr>
        <w:t>）</w:t>
      </w:r>
      <w:r>
        <w:rPr>
          <w:rFonts w:ascii="宋体" w:hAnsi="宋体"/>
          <w:color w:val="auto"/>
          <w:szCs w:val="21"/>
          <w:highlight w:val="none"/>
          <w:u w:val="single"/>
        </w:rPr>
        <w:t xml:space="preserve"> </w:t>
      </w:r>
    </w:p>
    <w:p w14:paraId="24F5DC0D">
      <w:pPr>
        <w:spacing w:line="360" w:lineRule="auto"/>
        <w:ind w:firstLine="3600" w:firstLineChars="1500"/>
        <w:rPr>
          <w:rFonts w:hint="eastAsia" w:ascii="宋体" w:hAnsi="宋体" w:eastAsia="宋体"/>
          <w:color w:val="auto"/>
          <w:sz w:val="24"/>
          <w:highlight w:val="none"/>
          <w:u w:val="singl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p w14:paraId="3814F2A6">
      <w:pPr>
        <w:pStyle w:val="2"/>
        <w:outlineLvl w:val="9"/>
        <w:rPr>
          <w:rFonts w:hint="eastAsia" w:ascii="宋体" w:hAnsi="宋体" w:eastAsia="宋体"/>
          <w:color w:val="auto"/>
          <w:sz w:val="24"/>
          <w:highlight w:val="none"/>
          <w:u w:val="single"/>
        </w:rPr>
        <w:sectPr>
          <w:footerReference r:id="rId6" w:type="default"/>
          <w:pgSz w:w="11906" w:h="16838"/>
          <w:pgMar w:top="1418" w:right="1418" w:bottom="1276" w:left="1418" w:header="680" w:footer="680" w:gutter="0"/>
          <w:pgNumType w:fmt="decimal"/>
          <w:cols w:space="720" w:num="1"/>
          <w:docGrid w:type="lines" w:linePitch="312" w:charSpace="0"/>
        </w:sectPr>
      </w:pPr>
    </w:p>
    <w:bookmarkEnd w:id="234"/>
    <w:bookmarkEnd w:id="235"/>
    <w:bookmarkEnd w:id="236"/>
    <w:p w14:paraId="36C9593D">
      <w:pPr>
        <w:jc w:val="center"/>
        <w:outlineLvl w:val="1"/>
        <w:rPr>
          <w:rFonts w:hint="default" w:cs="宋体"/>
          <w:b/>
          <w:bCs/>
          <w:color w:val="auto"/>
          <w:sz w:val="28"/>
          <w:szCs w:val="28"/>
          <w:highlight w:val="none"/>
          <w:lang w:val="en-US" w:eastAsia="zh-CN"/>
        </w:rPr>
      </w:pPr>
      <w:bookmarkStart w:id="237" w:name="_Toc2920"/>
      <w:bookmarkStart w:id="238" w:name="_Toc20013"/>
      <w:r>
        <w:rPr>
          <w:rFonts w:hint="eastAsia" w:cs="宋体"/>
          <w:b/>
          <w:bCs/>
          <w:color w:val="auto"/>
          <w:sz w:val="28"/>
          <w:szCs w:val="28"/>
          <w:highlight w:val="none"/>
          <w:lang w:eastAsia="zh-CN"/>
        </w:rPr>
        <w:t>四</w:t>
      </w:r>
      <w:r>
        <w:rPr>
          <w:rFonts w:hint="eastAsia" w:cs="宋体"/>
          <w:b/>
          <w:bCs/>
          <w:color w:val="auto"/>
          <w:sz w:val="28"/>
          <w:szCs w:val="28"/>
          <w:highlight w:val="none"/>
        </w:rPr>
        <w:t>、</w:t>
      </w:r>
      <w:bookmarkEnd w:id="237"/>
      <w:bookmarkEnd w:id="238"/>
      <w:r>
        <w:rPr>
          <w:rFonts w:hint="eastAsia" w:cs="宋体"/>
          <w:b/>
          <w:bCs/>
          <w:color w:val="auto"/>
          <w:sz w:val="28"/>
          <w:szCs w:val="28"/>
          <w:highlight w:val="none"/>
          <w:lang w:val="en-US" w:eastAsia="zh-CN"/>
        </w:rPr>
        <w:t>服务及技术方案</w:t>
      </w:r>
    </w:p>
    <w:p w14:paraId="09998B23">
      <w:pPr>
        <w:spacing w:line="360" w:lineRule="auto"/>
        <w:ind w:firstLine="420" w:firstLineChars="200"/>
        <w:jc w:val="center"/>
        <w:rPr>
          <w:rFonts w:ascii="仿宋" w:hAnsi="仿宋" w:eastAsia="仿宋"/>
          <w:color w:val="auto"/>
          <w:szCs w:val="21"/>
          <w:highlight w:val="none"/>
        </w:rPr>
      </w:pPr>
    </w:p>
    <w:p w14:paraId="5E974EA3">
      <w:pPr>
        <w:spacing w:line="360" w:lineRule="auto"/>
        <w:ind w:firstLine="435"/>
        <w:jc w:val="center"/>
        <w:rPr>
          <w:color w:val="auto"/>
          <w:highlight w:val="none"/>
        </w:rPr>
      </w:pPr>
      <w:r>
        <w:rPr>
          <w:rFonts w:hint="eastAsia"/>
          <w:color w:val="auto"/>
          <w:highlight w:val="none"/>
          <w:lang w:val="en-US" w:eastAsia="zh-CN"/>
        </w:rPr>
        <w:t>(响应人可自行制作格式)</w:t>
      </w:r>
    </w:p>
    <w:p w14:paraId="270A4B36">
      <w:pPr>
        <w:spacing w:line="360" w:lineRule="auto"/>
        <w:ind w:firstLine="435"/>
        <w:rPr>
          <w:color w:val="auto"/>
          <w:highlight w:val="none"/>
        </w:rPr>
      </w:pPr>
    </w:p>
    <w:p w14:paraId="4B2D230D">
      <w:pPr>
        <w:spacing w:line="360" w:lineRule="auto"/>
        <w:ind w:firstLine="435"/>
        <w:rPr>
          <w:color w:val="auto"/>
          <w:highlight w:val="none"/>
        </w:rPr>
      </w:pPr>
    </w:p>
    <w:p w14:paraId="4E43ABD4">
      <w:pPr>
        <w:rPr>
          <w:color w:val="auto"/>
          <w:highlight w:val="none"/>
        </w:rPr>
      </w:pPr>
      <w:r>
        <w:rPr>
          <w:color w:val="auto"/>
          <w:highlight w:val="none"/>
        </w:rPr>
        <w:br w:type="page"/>
      </w:r>
    </w:p>
    <w:p w14:paraId="5A9CCA81">
      <w:pPr>
        <w:keepNext w:val="0"/>
        <w:keepLines w:val="0"/>
        <w:widowControl/>
        <w:numPr>
          <w:ilvl w:val="0"/>
          <w:numId w:val="0"/>
        </w:numPr>
        <w:suppressLineNumbers w:val="0"/>
        <w:jc w:val="center"/>
        <w:outlineLvl w:val="1"/>
        <w:rPr>
          <w:rFonts w:hint="eastAsia" w:ascii="宋体" w:hAnsi="宋体" w:eastAsia="宋体" w:cs="宋体"/>
          <w:b/>
          <w:color w:val="auto"/>
          <w:kern w:val="2"/>
          <w:sz w:val="28"/>
          <w:szCs w:val="28"/>
          <w:highlight w:val="none"/>
          <w:shd w:val="clear" w:color="auto" w:fill="FFFFFF"/>
          <w:lang w:val="en-US" w:eastAsia="zh-CN" w:bidi="ar-SA"/>
        </w:rPr>
      </w:pPr>
      <w:bookmarkStart w:id="239" w:name="_Toc28007"/>
      <w:bookmarkStart w:id="240" w:name="_Toc25547"/>
      <w:r>
        <w:rPr>
          <w:rFonts w:hint="eastAsia" w:ascii="宋体" w:hAnsi="宋体" w:cs="宋体"/>
          <w:b/>
          <w:color w:val="auto"/>
          <w:kern w:val="2"/>
          <w:sz w:val="28"/>
          <w:szCs w:val="28"/>
          <w:highlight w:val="none"/>
          <w:shd w:val="clear" w:color="auto" w:fill="FFFFFF"/>
          <w:lang w:val="en-US" w:eastAsia="zh-CN" w:bidi="ar-SA"/>
        </w:rPr>
        <w:t>五</w:t>
      </w:r>
      <w:r>
        <w:rPr>
          <w:rFonts w:hint="eastAsia" w:ascii="宋体" w:hAnsi="宋体" w:eastAsia="宋体" w:cs="宋体"/>
          <w:b/>
          <w:color w:val="auto"/>
          <w:kern w:val="2"/>
          <w:sz w:val="28"/>
          <w:szCs w:val="28"/>
          <w:highlight w:val="none"/>
          <w:shd w:val="clear" w:color="auto" w:fill="FFFFFF"/>
          <w:lang w:val="en-US" w:eastAsia="zh-CN" w:bidi="ar-SA"/>
        </w:rPr>
        <w:t>、诚信</w:t>
      </w:r>
      <w:r>
        <w:rPr>
          <w:rFonts w:hint="eastAsia" w:ascii="宋体" w:hAnsi="宋体" w:cs="宋体"/>
          <w:b/>
          <w:color w:val="auto"/>
          <w:kern w:val="2"/>
          <w:sz w:val="28"/>
          <w:szCs w:val="28"/>
          <w:highlight w:val="none"/>
          <w:shd w:val="clear" w:color="auto" w:fill="FFFFFF"/>
          <w:lang w:val="en-US" w:eastAsia="zh-CN" w:bidi="ar-SA"/>
        </w:rPr>
        <w:t>响应</w:t>
      </w:r>
      <w:r>
        <w:rPr>
          <w:rFonts w:hint="eastAsia" w:ascii="宋体" w:hAnsi="宋体" w:eastAsia="宋体" w:cs="宋体"/>
          <w:b/>
          <w:color w:val="auto"/>
          <w:kern w:val="2"/>
          <w:sz w:val="28"/>
          <w:szCs w:val="28"/>
          <w:highlight w:val="none"/>
          <w:shd w:val="clear" w:color="auto" w:fill="FFFFFF"/>
          <w:lang w:val="en-US" w:eastAsia="zh-CN" w:bidi="ar-SA"/>
        </w:rPr>
        <w:t>承诺书</w:t>
      </w:r>
      <w:bookmarkEnd w:id="239"/>
      <w:bookmarkEnd w:id="240"/>
    </w:p>
    <w:p w14:paraId="2BEF164D">
      <w:pPr>
        <w:rPr>
          <w:rFonts w:ascii="仿宋" w:hAnsi="仿宋" w:eastAsia="仿宋" w:cs="仿宋"/>
          <w:b/>
          <w:bCs/>
          <w:color w:val="auto"/>
          <w:sz w:val="24"/>
          <w:highlight w:val="none"/>
        </w:rPr>
      </w:pPr>
    </w:p>
    <w:p w14:paraId="1616451B">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本</w:t>
      </w:r>
      <w:r>
        <w:rPr>
          <w:rFonts w:hint="eastAsia" w:ascii="仿宋" w:hAnsi="仿宋" w:eastAsia="仿宋" w:cs="仿宋"/>
          <w:b/>
          <w:bCs/>
          <w:color w:val="auto"/>
          <w:sz w:val="24"/>
          <w:highlight w:val="none"/>
          <w:lang w:val="en-US" w:eastAsia="zh-CN"/>
        </w:rPr>
        <w:t>单位</w:t>
      </w:r>
      <w:r>
        <w:rPr>
          <w:rFonts w:hint="eastAsia" w:ascii="仿宋" w:hAnsi="仿宋" w:eastAsia="仿宋" w:cs="仿宋"/>
          <w:b/>
          <w:bCs/>
          <w:color w:val="auto"/>
          <w:sz w:val="24"/>
          <w:highlight w:val="none"/>
        </w:rPr>
        <w:t>郑重承诺：</w:t>
      </w:r>
    </w:p>
    <w:p w14:paraId="51CEB25C">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一、将遵循公开、公正和诚实信用的原则自愿参加</w:t>
      </w:r>
      <w:r>
        <w:rPr>
          <w:rFonts w:hint="eastAsia" w:ascii="仿宋" w:hAnsi="仿宋" w:eastAsia="仿宋" w:cs="仿宋"/>
          <w:b/>
          <w:bCs/>
          <w:color w:val="auto"/>
          <w:sz w:val="24"/>
          <w:highlight w:val="none"/>
          <w:u w:val="single"/>
        </w:rPr>
        <w:t xml:space="preserve">              </w:t>
      </w:r>
      <w:r>
        <w:rPr>
          <w:rFonts w:hint="eastAsia" w:ascii="仿宋" w:hAnsi="仿宋" w:eastAsia="仿宋" w:cs="仿宋"/>
          <w:b/>
          <w:bCs/>
          <w:color w:val="auto"/>
          <w:sz w:val="24"/>
          <w:highlight w:val="none"/>
        </w:rPr>
        <w:t>项目的</w:t>
      </w:r>
      <w:r>
        <w:rPr>
          <w:rFonts w:hint="eastAsia" w:ascii="仿宋" w:hAnsi="仿宋" w:eastAsia="仿宋" w:cs="仿宋"/>
          <w:b/>
          <w:bCs/>
          <w:strike w:val="0"/>
          <w:dstrike w:val="0"/>
          <w:color w:val="auto"/>
          <w:sz w:val="24"/>
          <w:highlight w:val="none"/>
          <w:lang w:eastAsia="zh-CN"/>
        </w:rPr>
        <w:t>采购活动</w:t>
      </w:r>
      <w:r>
        <w:rPr>
          <w:rFonts w:hint="eastAsia" w:ascii="仿宋" w:hAnsi="仿宋" w:eastAsia="仿宋" w:cs="仿宋"/>
          <w:b/>
          <w:bCs/>
          <w:color w:val="auto"/>
          <w:sz w:val="24"/>
          <w:highlight w:val="none"/>
        </w:rPr>
        <w:t>；</w:t>
      </w:r>
    </w:p>
    <w:p w14:paraId="3D40E579">
      <w:pPr>
        <w:spacing w:line="440" w:lineRule="exact"/>
        <w:ind w:firstLine="482" w:firstLineChars="200"/>
        <w:outlineLvl w:val="1"/>
        <w:rPr>
          <w:rFonts w:ascii="仿宋" w:hAnsi="仿宋" w:eastAsia="仿宋" w:cs="仿宋"/>
          <w:b/>
          <w:bCs/>
          <w:color w:val="auto"/>
          <w:sz w:val="24"/>
          <w:highlight w:val="none"/>
        </w:rPr>
      </w:pPr>
      <w:r>
        <w:rPr>
          <w:rFonts w:hint="eastAsia" w:ascii="仿宋" w:hAnsi="仿宋" w:eastAsia="仿宋" w:cs="仿宋"/>
          <w:b/>
          <w:bCs/>
          <w:color w:val="auto"/>
          <w:sz w:val="24"/>
          <w:highlight w:val="none"/>
        </w:rPr>
        <w:t xml:space="preserve">二、所提供的一切材料都是真实、有效、合法的；  </w:t>
      </w:r>
    </w:p>
    <w:p w14:paraId="7109678F">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三、不出借、转让资质证书，不让他人挂靠，不以他人名义</w:t>
      </w:r>
      <w:r>
        <w:rPr>
          <w:rFonts w:hint="eastAsia" w:ascii="仿宋" w:hAnsi="仿宋" w:eastAsia="仿宋" w:cs="仿宋"/>
          <w:b/>
          <w:bCs/>
          <w:strike w:val="0"/>
          <w:dstrike w:val="0"/>
          <w:color w:val="auto"/>
          <w:sz w:val="24"/>
          <w:highlight w:val="none"/>
          <w:lang w:eastAsia="zh-CN"/>
        </w:rPr>
        <w:t>参加采购活动</w:t>
      </w:r>
      <w:r>
        <w:rPr>
          <w:rFonts w:hint="eastAsia" w:ascii="仿宋" w:hAnsi="仿宋" w:eastAsia="仿宋" w:cs="仿宋"/>
          <w:b/>
          <w:bCs/>
          <w:color w:val="auto"/>
          <w:sz w:val="24"/>
          <w:highlight w:val="none"/>
        </w:rPr>
        <w:t>或者以其他方式弄虚作假，骗取中标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 xml:space="preserve">；  </w:t>
      </w:r>
    </w:p>
    <w:p w14:paraId="5C76A387">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四、不与其他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相互串通报价，不排挤其他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 xml:space="preserve">的公平竞争、损害采购人的合法权益；  </w:t>
      </w:r>
    </w:p>
    <w:p w14:paraId="03684514">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五、不与采购单位或其他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串通</w:t>
      </w:r>
      <w:r>
        <w:rPr>
          <w:rFonts w:hint="eastAsia" w:ascii="仿宋" w:hAnsi="仿宋" w:eastAsia="仿宋" w:cs="仿宋"/>
          <w:b/>
          <w:bCs/>
          <w:color w:val="auto"/>
          <w:sz w:val="24"/>
          <w:highlight w:val="none"/>
          <w:lang w:val="en-US" w:eastAsia="zh-CN"/>
        </w:rPr>
        <w:t>参加采购活动</w:t>
      </w:r>
      <w:r>
        <w:rPr>
          <w:rFonts w:hint="eastAsia" w:ascii="仿宋" w:hAnsi="仿宋" w:eastAsia="仿宋" w:cs="仿宋"/>
          <w:b/>
          <w:bCs/>
          <w:color w:val="auto"/>
          <w:sz w:val="24"/>
          <w:highlight w:val="none"/>
        </w:rPr>
        <w:t xml:space="preserve">，损害国家利益、社会公共利益或者他人的合法权益；  </w:t>
      </w:r>
    </w:p>
    <w:p w14:paraId="2E3FFF4F">
      <w:pPr>
        <w:spacing w:line="440" w:lineRule="exact"/>
        <w:ind w:firstLine="482" w:firstLineChars="200"/>
        <w:outlineLvl w:val="1"/>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六</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后不转包，若有合法分包征得采购人同意；</w:t>
      </w:r>
    </w:p>
    <w:p w14:paraId="39A1A2D1">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七</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之后，按照</w:t>
      </w:r>
      <w:r>
        <w:rPr>
          <w:rFonts w:hint="eastAsia" w:ascii="仿宋" w:hAnsi="仿宋" w:eastAsia="仿宋" w:cs="仿宋"/>
          <w:b/>
          <w:bCs/>
          <w:color w:val="auto"/>
          <w:sz w:val="24"/>
          <w:highlight w:val="none"/>
          <w:lang w:eastAsia="zh-CN"/>
        </w:rPr>
        <w:t>响应文件</w:t>
      </w:r>
      <w:r>
        <w:rPr>
          <w:rFonts w:hint="eastAsia" w:ascii="仿宋" w:hAnsi="仿宋" w:eastAsia="仿宋" w:cs="仿宋"/>
          <w:b/>
          <w:bCs/>
          <w:color w:val="auto"/>
          <w:sz w:val="24"/>
          <w:highlight w:val="none"/>
        </w:rPr>
        <w:t>承诺提供货物、服务及派驻人员；</w:t>
      </w:r>
    </w:p>
    <w:p w14:paraId="6E282231">
      <w:pPr>
        <w:spacing w:line="440" w:lineRule="exact"/>
        <w:ind w:firstLine="482" w:firstLineChars="200"/>
        <w:outlineLvl w:val="1"/>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八</w:t>
      </w:r>
      <w:r>
        <w:rPr>
          <w:rFonts w:hint="eastAsia" w:ascii="仿宋" w:hAnsi="仿宋" w:eastAsia="仿宋" w:cs="仿宋"/>
          <w:b/>
          <w:bCs/>
          <w:color w:val="auto"/>
          <w:sz w:val="24"/>
          <w:highlight w:val="none"/>
        </w:rPr>
        <w:t>、保证企业及所属相关人员在本次</w:t>
      </w:r>
      <w:r>
        <w:rPr>
          <w:rFonts w:hint="eastAsia" w:ascii="仿宋" w:hAnsi="仿宋" w:eastAsia="仿宋" w:cs="仿宋"/>
          <w:b/>
          <w:bCs/>
          <w:color w:val="auto"/>
          <w:sz w:val="24"/>
          <w:highlight w:val="none"/>
          <w:lang w:eastAsia="zh-CN"/>
        </w:rPr>
        <w:t>采购活动</w:t>
      </w:r>
      <w:r>
        <w:rPr>
          <w:rFonts w:hint="eastAsia" w:ascii="仿宋" w:hAnsi="仿宋" w:eastAsia="仿宋" w:cs="仿宋"/>
          <w:b/>
          <w:bCs/>
          <w:color w:val="auto"/>
          <w:sz w:val="24"/>
          <w:highlight w:val="none"/>
        </w:rPr>
        <w:t>中无行贿等犯罪行为；</w:t>
      </w:r>
    </w:p>
    <w:p w14:paraId="555442E2">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九</w:t>
      </w:r>
      <w:r>
        <w:rPr>
          <w:rFonts w:hint="eastAsia" w:ascii="仿宋" w:hAnsi="仿宋" w:eastAsia="仿宋" w:cs="仿宋"/>
          <w:b/>
          <w:bCs/>
          <w:color w:val="auto"/>
          <w:sz w:val="24"/>
          <w:highlight w:val="none"/>
        </w:rPr>
        <w:t>、我单位在安徽省公共资源交易市场主体库中录入的信息真实，无编造虚假信息。一旦发现弄虚作假将按《诚信承诺书》和有关法律法规中的规定接受处理。</w:t>
      </w:r>
    </w:p>
    <w:p w14:paraId="004C62B1">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十、如</w:t>
      </w:r>
      <w:r>
        <w:rPr>
          <w:rFonts w:hint="eastAsia" w:ascii="仿宋" w:hAnsi="仿宋" w:eastAsia="仿宋" w:cs="仿宋"/>
          <w:b/>
          <w:bCs/>
          <w:strike w:val="0"/>
          <w:dstrike w:val="0"/>
          <w:color w:val="auto"/>
          <w:sz w:val="24"/>
          <w:highlight w:val="none"/>
          <w:lang w:eastAsia="zh-CN"/>
        </w:rPr>
        <w:t>对采购过程或采购结果提出投诉，</w:t>
      </w:r>
      <w:r>
        <w:rPr>
          <w:rFonts w:hint="eastAsia" w:ascii="仿宋" w:hAnsi="仿宋" w:eastAsia="仿宋" w:cs="仿宋"/>
          <w:b/>
          <w:bCs/>
          <w:color w:val="auto"/>
          <w:sz w:val="24"/>
          <w:highlight w:val="none"/>
        </w:rPr>
        <w:t>保证按照</w:t>
      </w:r>
      <w:r>
        <w:rPr>
          <w:rFonts w:hint="eastAsia" w:ascii="仿宋" w:hAnsi="仿宋" w:eastAsia="仿宋" w:cs="仿宋"/>
          <w:b/>
          <w:bCs/>
          <w:strike w:val="0"/>
          <w:dstrike w:val="0"/>
          <w:color w:val="auto"/>
          <w:sz w:val="24"/>
          <w:highlight w:val="none"/>
          <w:lang w:eastAsia="zh-CN"/>
        </w:rPr>
        <w:t>《政府采购质疑和投诉办法》</w:t>
      </w:r>
      <w:r>
        <w:rPr>
          <w:rFonts w:hint="eastAsia" w:ascii="仿宋" w:hAnsi="仿宋" w:eastAsia="仿宋" w:cs="仿宋"/>
          <w:b/>
          <w:bCs/>
          <w:color w:val="auto"/>
          <w:sz w:val="24"/>
          <w:highlight w:val="none"/>
        </w:rPr>
        <w:t xml:space="preserve">要求进行。投诉内容符合要求，投诉材料加盖企业公章或由法定代表人或其委托代理人签字，并附有关身份证明。不恶意投诉，对本公司提供的投诉线索的真实性负责。 </w:t>
      </w:r>
    </w:p>
    <w:p w14:paraId="71D3A677">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w:t>
      </w:r>
      <w:r>
        <w:rPr>
          <w:rFonts w:hint="eastAsia" w:ascii="仿宋" w:hAnsi="仿宋" w:eastAsia="仿宋" w:cs="仿宋"/>
          <w:b/>
          <w:bCs/>
          <w:color w:val="auto"/>
          <w:sz w:val="24"/>
          <w:highlight w:val="none"/>
          <w:lang w:eastAsia="zh-CN"/>
        </w:rPr>
        <w:t>一</w:t>
      </w:r>
      <w:r>
        <w:rPr>
          <w:rFonts w:hint="eastAsia" w:ascii="仿宋" w:hAnsi="仿宋" w:eastAsia="仿宋" w:cs="仿宋"/>
          <w:b/>
          <w:bCs/>
          <w:color w:val="auto"/>
          <w:sz w:val="24"/>
          <w:highlight w:val="none"/>
        </w:rPr>
        <w:t>、我方保证对本次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活动有任何</w:t>
      </w:r>
      <w:r>
        <w:rPr>
          <w:rFonts w:hint="eastAsia" w:ascii="仿宋" w:hAnsi="仿宋" w:eastAsia="仿宋" w:cs="仿宋"/>
          <w:b/>
          <w:bCs/>
          <w:color w:val="auto"/>
          <w:sz w:val="24"/>
          <w:highlight w:val="none"/>
          <w:lang w:val="en-US" w:eastAsia="zh-CN"/>
        </w:rPr>
        <w:t>质疑</w:t>
      </w:r>
      <w:r>
        <w:rPr>
          <w:rFonts w:hint="eastAsia" w:ascii="仿宋" w:hAnsi="仿宋" w:eastAsia="仿宋" w:cs="仿宋"/>
          <w:b/>
          <w:bCs/>
          <w:color w:val="auto"/>
          <w:sz w:val="24"/>
          <w:highlight w:val="none"/>
        </w:rPr>
        <w:t>或投诉，都依法在规定的时间内提出。否则，不针对本次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活动提出任何质疑或投诉。</w:t>
      </w:r>
    </w:p>
    <w:p w14:paraId="3CE41710">
      <w:pPr>
        <w:spacing w:line="440" w:lineRule="exact"/>
        <w:ind w:firstLine="482" w:firstLineChars="200"/>
        <w:rPr>
          <w:rFonts w:ascii="仿宋" w:hAnsi="仿宋" w:eastAsia="仿宋" w:cs="仿宋"/>
          <w:b/>
          <w:bCs/>
          <w:color w:val="auto"/>
          <w:sz w:val="22"/>
          <w:szCs w:val="22"/>
          <w:highlight w:val="none"/>
        </w:rPr>
      </w:pPr>
      <w:r>
        <w:rPr>
          <w:rFonts w:hint="eastAsia" w:ascii="仿宋" w:hAnsi="仿宋" w:eastAsia="仿宋" w:cs="仿宋"/>
          <w:b/>
          <w:bCs/>
          <w:color w:val="auto"/>
          <w:sz w:val="24"/>
          <w:highlight w:val="none"/>
        </w:rPr>
        <w:t>以上内容我已仔细阅读，本公司若有违反承诺内容的行为，自愿承担</w:t>
      </w:r>
      <w:r>
        <w:rPr>
          <w:rFonts w:hint="eastAsia" w:ascii="仿宋" w:hAnsi="仿宋" w:eastAsia="仿宋" w:cs="仿宋"/>
          <w:b/>
          <w:bCs/>
          <w:color w:val="auto"/>
          <w:sz w:val="24"/>
          <w:highlight w:val="none"/>
          <w:lang w:eastAsia="zh-CN"/>
        </w:rPr>
        <w:t>询价 文件</w:t>
      </w:r>
      <w:r>
        <w:rPr>
          <w:rFonts w:hint="eastAsia" w:ascii="仿宋" w:hAnsi="仿宋" w:eastAsia="仿宋" w:cs="仿宋"/>
          <w:b/>
          <w:bCs/>
          <w:color w:val="auto"/>
          <w:sz w:val="24"/>
          <w:highlight w:val="none"/>
        </w:rPr>
        <w:t>确定的责任和法律责任并接受相关行政部门给予的处理和处罚。给采购人造成损失的，依法承担赔偿责任。</w:t>
      </w:r>
    </w:p>
    <w:p w14:paraId="798F1DE9">
      <w:pPr>
        <w:pStyle w:val="2"/>
        <w:outlineLvl w:val="9"/>
        <w:rPr>
          <w:rFonts w:hint="eastAsia" w:ascii="仿宋" w:hAnsi="仿宋" w:eastAsia="仿宋" w:cs="仿宋"/>
          <w:b/>
          <w:bCs/>
          <w:color w:val="auto"/>
          <w:sz w:val="24"/>
          <w:highlight w:val="none"/>
        </w:rPr>
      </w:pPr>
    </w:p>
    <w:p w14:paraId="3D1B98E2">
      <w:pPr>
        <w:rPr>
          <w:color w:val="auto"/>
          <w:highlight w:val="none"/>
        </w:rPr>
      </w:pPr>
    </w:p>
    <w:p w14:paraId="3305F5F1">
      <w:pPr>
        <w:jc w:val="center"/>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 xml:space="preserve">                            </w:t>
      </w:r>
    </w:p>
    <w:p w14:paraId="7B75E7BC">
      <w:pPr>
        <w:spacing w:line="360" w:lineRule="auto"/>
        <w:ind w:firstLine="3675" w:firstLineChars="1750"/>
        <w:rPr>
          <w:rFonts w:ascii="宋体"/>
          <w:color w:val="auto"/>
          <w:szCs w:val="21"/>
          <w:highlight w:val="none"/>
        </w:rPr>
      </w:pPr>
      <w:r>
        <w:rPr>
          <w:rFonts w:hint="eastAsia" w:ascii="宋体" w:hAnsi="宋体"/>
          <w:color w:val="auto"/>
          <w:szCs w:val="21"/>
          <w:highlight w:val="none"/>
        </w:rPr>
        <w:t>供应商：</w:t>
      </w:r>
      <w:r>
        <w:rPr>
          <w:rFonts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lang w:eastAsia="zh-CN"/>
        </w:rPr>
        <w:t>（</w:t>
      </w:r>
      <w:r>
        <w:rPr>
          <w:rFonts w:hint="eastAsia" w:ascii="宋体" w:hAnsi="宋体"/>
          <w:color w:val="auto"/>
          <w:szCs w:val="21"/>
          <w:highlight w:val="none"/>
          <w:u w:val="single"/>
          <w:lang w:val="en-US" w:eastAsia="zh-CN"/>
        </w:rPr>
        <w:t>盖章</w:t>
      </w:r>
      <w:r>
        <w:rPr>
          <w:rFonts w:hint="eastAsia" w:ascii="宋体" w:hAnsi="宋体"/>
          <w:color w:val="auto"/>
          <w:szCs w:val="21"/>
          <w:highlight w:val="none"/>
          <w:u w:val="single"/>
          <w:lang w:eastAsia="zh-CN"/>
        </w:rPr>
        <w:t>）</w:t>
      </w:r>
      <w:r>
        <w:rPr>
          <w:rFonts w:ascii="宋体" w:hAnsi="宋体"/>
          <w:color w:val="auto"/>
          <w:szCs w:val="21"/>
          <w:highlight w:val="none"/>
          <w:u w:val="single"/>
        </w:rPr>
        <w:t xml:space="preserve"> </w:t>
      </w:r>
    </w:p>
    <w:p w14:paraId="418CA6E4">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p w14:paraId="12A3F4B8">
      <w:pPr>
        <w:ind w:right="480"/>
        <w:jc w:val="right"/>
        <w:rPr>
          <w:rFonts w:ascii="仿宋" w:hAnsi="仿宋" w:eastAsia="仿宋" w:cs="仿宋"/>
          <w:b/>
          <w:bCs/>
          <w:color w:val="auto"/>
          <w:sz w:val="24"/>
          <w:highlight w:val="none"/>
        </w:rPr>
      </w:pPr>
    </w:p>
    <w:p w14:paraId="1339D303">
      <w:pPr>
        <w:rPr>
          <w:rFonts w:hint="eastAsia" w:hAnsi="宋体"/>
          <w:color w:val="auto"/>
          <w:sz w:val="28"/>
          <w:szCs w:val="28"/>
          <w:highlight w:val="none"/>
          <w:lang w:val="en-US" w:eastAsia="zh-CN"/>
        </w:rPr>
      </w:pPr>
      <w:bookmarkStart w:id="241" w:name="_Toc7076"/>
      <w:r>
        <w:rPr>
          <w:rFonts w:hint="eastAsia" w:hAnsi="宋体"/>
          <w:color w:val="auto"/>
          <w:sz w:val="28"/>
          <w:szCs w:val="28"/>
          <w:highlight w:val="none"/>
          <w:lang w:val="en-US" w:eastAsia="zh-CN"/>
        </w:rPr>
        <w:br w:type="page"/>
      </w:r>
    </w:p>
    <w:p w14:paraId="28671972">
      <w:pPr>
        <w:pStyle w:val="2"/>
        <w:shd w:val="clear" w:color="auto" w:fill="FFFFFF"/>
        <w:jc w:val="center"/>
        <w:outlineLvl w:val="1"/>
        <w:rPr>
          <w:rFonts w:hint="eastAsia"/>
          <w:color w:val="auto"/>
          <w:sz w:val="28"/>
          <w:szCs w:val="28"/>
          <w:highlight w:val="none"/>
          <w:lang w:val="en-US" w:eastAsia="zh-CN"/>
        </w:rPr>
      </w:pPr>
      <w:r>
        <w:rPr>
          <w:rFonts w:hint="eastAsia"/>
          <w:color w:val="auto"/>
          <w:sz w:val="28"/>
          <w:szCs w:val="28"/>
          <w:highlight w:val="none"/>
          <w:lang w:val="en-US" w:eastAsia="zh-CN"/>
        </w:rPr>
        <w:t>六、中小企业声明函(服务)</w:t>
      </w:r>
      <w:bookmarkEnd w:id="241"/>
    </w:p>
    <w:p w14:paraId="4EB3A23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heme="minorEastAsia" w:hAnsiTheme="minorEastAsia" w:eastAsiaTheme="minorEastAsia"/>
          <w:i/>
          <w:color w:val="auto"/>
          <w:sz w:val="24"/>
          <w:szCs w:val="24"/>
          <w:highlight w:val="none"/>
          <w:lang w:val="zh-CN"/>
        </w:rPr>
      </w:pPr>
      <w:r>
        <w:rPr>
          <w:rFonts w:hint="eastAsia" w:asciiTheme="minorEastAsia" w:hAnsiTheme="minorEastAsia" w:eastAsiaTheme="minorEastAsia"/>
          <w:i/>
          <w:color w:val="auto"/>
          <w:sz w:val="24"/>
          <w:szCs w:val="24"/>
          <w:highlight w:val="none"/>
          <w:lang w:val="zh-CN"/>
        </w:rPr>
        <w:t>（非中小企业投标，不需此件）</w:t>
      </w:r>
    </w:p>
    <w:p w14:paraId="694365A6">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本公司（联合体）郑重声明，根据《政府采购促进中小企业发展管理办法》（财库﹝2020﹞46号）的规定，本公司（联合体）参加</w:t>
      </w:r>
      <w:r>
        <w:rPr>
          <w:rFonts w:hint="eastAsia" w:ascii="宋体" w:hAnsi="宋体" w:eastAsia="宋体"/>
          <w:color w:val="auto"/>
          <w:sz w:val="24"/>
          <w:szCs w:val="24"/>
          <w:highlight w:val="none"/>
          <w:u w:val="single"/>
          <w:lang w:val="zh-CN"/>
        </w:rPr>
        <w:t>（单位名称）</w:t>
      </w:r>
      <w:r>
        <w:rPr>
          <w:rFonts w:hint="eastAsia" w:ascii="宋体" w:hAnsi="宋体" w:eastAsia="宋体"/>
          <w:color w:val="auto"/>
          <w:sz w:val="24"/>
          <w:szCs w:val="24"/>
          <w:highlight w:val="none"/>
          <w:lang w:val="zh-CN"/>
        </w:rPr>
        <w:t>的</w:t>
      </w:r>
      <w:r>
        <w:rPr>
          <w:rFonts w:hint="eastAsia" w:ascii="宋体" w:hAnsi="宋体" w:eastAsia="宋体"/>
          <w:color w:val="auto"/>
          <w:sz w:val="24"/>
          <w:szCs w:val="24"/>
          <w:highlight w:val="none"/>
          <w:u w:val="single"/>
          <w:lang w:val="zh-CN"/>
        </w:rPr>
        <w:t>（某项目）</w:t>
      </w:r>
      <w:r>
        <w:rPr>
          <w:rFonts w:hint="eastAsia" w:ascii="宋体" w:hAnsi="宋体" w:eastAsia="宋体"/>
          <w:color w:val="auto"/>
          <w:sz w:val="24"/>
          <w:szCs w:val="24"/>
          <w:highlight w:val="none"/>
          <w:lang w:val="zh-CN"/>
        </w:rPr>
        <w:t xml:space="preserve">采购活动，服务全部由符合政策要求的中小企业承接。相关企业（含联合体中的中小企业、签订分包意向协议的中小企业）的具体情况如下： </w:t>
      </w:r>
    </w:p>
    <w:p w14:paraId="027A5873">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1.</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14:paraId="5EED5A86">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2.</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14:paraId="02E55491">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w:t>
      </w:r>
    </w:p>
    <w:p w14:paraId="3B6DAEBD">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以上企业，不属于大企业的分支机构，不存在控股股东为大企业的情形，也不存在与大企业的负责人为同一人的情形。</w:t>
      </w:r>
    </w:p>
    <w:p w14:paraId="4A6C421D">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Theme="minorEastAsia" w:hAnsiTheme="minorEastAsia" w:eastAsiaTheme="minorEastAsia"/>
          <w:color w:val="auto"/>
          <w:sz w:val="24"/>
          <w:szCs w:val="24"/>
          <w:highlight w:val="none"/>
        </w:rPr>
      </w:pPr>
      <w:r>
        <w:rPr>
          <w:rFonts w:hint="eastAsia" w:ascii="宋体" w:hAnsi="宋体" w:eastAsia="宋体"/>
          <w:color w:val="auto"/>
          <w:sz w:val="24"/>
          <w:szCs w:val="24"/>
          <w:highlight w:val="none"/>
          <w:lang w:val="zh-CN"/>
        </w:rPr>
        <w:t xml:space="preserve">本企业对上述声明内容的真实性负责。如有虚假，将依法承担相应责任。 </w:t>
      </w:r>
    </w:p>
    <w:p w14:paraId="2AEC247D">
      <w:pPr>
        <w:pStyle w:val="2"/>
        <w:outlineLvl w:val="9"/>
        <w:rPr>
          <w:rFonts w:hint="eastAsia"/>
          <w:color w:val="auto"/>
          <w:highlight w:val="none"/>
          <w:lang w:eastAsia="zh-CN"/>
        </w:rPr>
      </w:pPr>
    </w:p>
    <w:p w14:paraId="0C1E81C0">
      <w:pPr>
        <w:spacing w:line="360" w:lineRule="auto"/>
        <w:ind w:firstLine="3675" w:firstLineChars="1750"/>
        <w:rPr>
          <w:rFonts w:ascii="宋体"/>
          <w:color w:val="auto"/>
          <w:szCs w:val="21"/>
          <w:highlight w:val="none"/>
        </w:rPr>
      </w:pPr>
      <w:r>
        <w:rPr>
          <w:rFonts w:hint="eastAsia" w:ascii="宋体" w:hAnsi="宋体"/>
          <w:color w:val="auto"/>
          <w:szCs w:val="21"/>
          <w:highlight w:val="none"/>
        </w:rPr>
        <w:t>供应商：</w:t>
      </w:r>
      <w:r>
        <w:rPr>
          <w:rFonts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lang w:eastAsia="zh-CN"/>
        </w:rPr>
        <w:t>（</w:t>
      </w:r>
      <w:r>
        <w:rPr>
          <w:rFonts w:hint="eastAsia" w:ascii="宋体" w:hAnsi="宋体"/>
          <w:color w:val="auto"/>
          <w:szCs w:val="21"/>
          <w:highlight w:val="none"/>
          <w:u w:val="single"/>
          <w:lang w:val="en-US" w:eastAsia="zh-CN"/>
        </w:rPr>
        <w:t>盖章</w:t>
      </w:r>
      <w:r>
        <w:rPr>
          <w:rFonts w:hint="eastAsia" w:ascii="宋体" w:hAnsi="宋体"/>
          <w:color w:val="auto"/>
          <w:szCs w:val="21"/>
          <w:highlight w:val="none"/>
          <w:u w:val="single"/>
          <w:lang w:eastAsia="zh-CN"/>
        </w:rPr>
        <w:t>）</w:t>
      </w:r>
      <w:r>
        <w:rPr>
          <w:rFonts w:ascii="宋体" w:hAnsi="宋体"/>
          <w:color w:val="auto"/>
          <w:szCs w:val="21"/>
          <w:highlight w:val="none"/>
          <w:u w:val="single"/>
        </w:rPr>
        <w:t xml:space="preserve"> </w:t>
      </w:r>
    </w:p>
    <w:p w14:paraId="5DBF8ABB">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p w14:paraId="558897B3">
      <w:pPr>
        <w:tabs>
          <w:tab w:val="left" w:pos="4620"/>
        </w:tabs>
        <w:spacing w:line="360" w:lineRule="auto"/>
        <w:jc w:val="left"/>
        <w:rPr>
          <w:rFonts w:asciiTheme="minorEastAsia" w:hAnsiTheme="minorEastAsia" w:eastAsiaTheme="minorEastAsia"/>
          <w:b/>
          <w:color w:val="auto"/>
          <w:szCs w:val="24"/>
          <w:highlight w:val="none"/>
        </w:rPr>
      </w:pPr>
      <w:r>
        <w:rPr>
          <w:rFonts w:hint="eastAsia" w:asciiTheme="minorEastAsia" w:hAnsiTheme="minorEastAsia" w:eastAsiaTheme="minorEastAsia"/>
          <w:b/>
          <w:color w:val="auto"/>
          <w:szCs w:val="24"/>
          <w:highlight w:val="none"/>
        </w:rPr>
        <w:t>备注：</w:t>
      </w:r>
    </w:p>
    <w:p w14:paraId="75A70E31">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1.从业人员、营业收入、资产总额填报上一年数据，无上一年数据的新成立企业可不填报。</w:t>
      </w:r>
    </w:p>
    <w:p w14:paraId="7F7F9F41">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2.</w:t>
      </w:r>
      <w:r>
        <w:rPr>
          <w:rFonts w:hint="eastAsia" w:asciiTheme="minorEastAsia" w:hAnsiTheme="minorEastAsia" w:eastAsiaTheme="minorEastAsia"/>
          <w:color w:val="auto"/>
          <w:szCs w:val="24"/>
          <w:highlight w:val="none"/>
          <w:lang w:val="en-US" w:eastAsia="zh-CN"/>
        </w:rPr>
        <w:t>供应商应根据《政府采购促进中小企业发展管理办法》（财库﹝2020﹞46 号）和《关于印发中小企业划型标准规定的通知》(工信部联企业〔2011〕300 号)相关规定，如实填写中小企业声明函。如有虚假，将依法承担相应责任。供应商可自行登录工业和信息化部官网进行中小企业规模类型自测（查询网址 https://www.miit.gov.cn/）。</w:t>
      </w:r>
    </w:p>
    <w:p w14:paraId="74954D5A">
      <w:pPr>
        <w:tabs>
          <w:tab w:val="left" w:pos="4620"/>
        </w:tabs>
        <w:spacing w:line="360" w:lineRule="auto"/>
        <w:jc w:val="left"/>
        <w:rPr>
          <w:rFonts w:ascii="宋体" w:hAnsi="宋体"/>
          <w:color w:val="auto"/>
          <w:sz w:val="28"/>
          <w:szCs w:val="22"/>
          <w:highlight w:val="none"/>
        </w:rPr>
      </w:pPr>
      <w:r>
        <w:rPr>
          <w:rFonts w:asciiTheme="minorEastAsia" w:hAnsiTheme="minorEastAsia" w:eastAsiaTheme="minorEastAsia"/>
          <w:color w:val="auto"/>
          <w:szCs w:val="24"/>
          <w:highlight w:val="none"/>
        </w:rPr>
        <w:t>3.如</w:t>
      </w:r>
      <w:r>
        <w:rPr>
          <w:rFonts w:hint="eastAsia" w:asciiTheme="minorEastAsia" w:hAnsiTheme="minorEastAsia" w:eastAsiaTheme="minorEastAsia"/>
          <w:color w:val="auto"/>
          <w:szCs w:val="24"/>
          <w:highlight w:val="none"/>
          <w:lang w:val="en-US" w:eastAsia="zh-CN"/>
        </w:rPr>
        <w:t>供应商</w:t>
      </w:r>
      <w:r>
        <w:rPr>
          <w:rFonts w:asciiTheme="minorEastAsia" w:hAnsiTheme="minorEastAsia" w:eastAsiaTheme="minorEastAsia"/>
          <w:color w:val="auto"/>
          <w:szCs w:val="24"/>
          <w:highlight w:val="none"/>
        </w:rPr>
        <w:t>提供的《中小企业声明函》内容不实，属于“隐瞒真实情况，提供虚假资料”情形的，将依照有关规定追究相应责任。</w:t>
      </w:r>
    </w:p>
    <w:p w14:paraId="44DE61ED">
      <w:pPr>
        <w:pStyle w:val="2"/>
        <w:shd w:val="clear" w:color="auto" w:fill="FFFFFF"/>
        <w:jc w:val="center"/>
        <w:outlineLvl w:val="1"/>
        <w:rPr>
          <w:rFonts w:hint="eastAsia"/>
          <w:color w:val="auto"/>
          <w:sz w:val="28"/>
          <w:szCs w:val="28"/>
          <w:highlight w:val="none"/>
          <w:lang w:val="en-US" w:eastAsia="zh-CN"/>
        </w:rPr>
      </w:pPr>
      <w:bookmarkStart w:id="242" w:name="_Toc9439"/>
      <w:r>
        <w:rPr>
          <w:rFonts w:hint="eastAsia"/>
          <w:color w:val="auto"/>
          <w:sz w:val="28"/>
          <w:szCs w:val="28"/>
          <w:highlight w:val="none"/>
          <w:lang w:val="en-US" w:eastAsia="zh-CN"/>
        </w:rPr>
        <w:t>七、残疾人福利性单位声明函</w:t>
      </w:r>
      <w:bookmarkEnd w:id="242"/>
    </w:p>
    <w:p w14:paraId="1768C625">
      <w:pPr>
        <w:spacing w:after="134" w:line="259" w:lineRule="auto"/>
        <w:ind w:left="297" w:hanging="10"/>
        <w:jc w:val="center"/>
        <w:rPr>
          <w:color w:val="auto"/>
          <w:highlight w:val="none"/>
        </w:rPr>
      </w:pPr>
      <w:r>
        <w:rPr>
          <w:color w:val="auto"/>
          <w:sz w:val="25"/>
          <w:highlight w:val="none"/>
        </w:rPr>
        <w:t xml:space="preserve">（非残疾人福利性单位，不需此件） </w:t>
      </w:r>
      <w:r>
        <w:rPr>
          <w:color w:val="auto"/>
          <w:highlight w:val="none"/>
        </w:rPr>
        <w:t xml:space="preserve"> </w:t>
      </w:r>
    </w:p>
    <w:p w14:paraId="2A722545">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本单位郑重声明，根据《财政部 民政部 中国残疾人联合会关于促进残疾人就业政府采购政策的通知》（财库〔2017〕141号）的规定，本单位为□ 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勾选）条件的残疾人福利性单位，且本单位参加本项目采购活动提供本单位制造的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，或者提供其他□符合□不符合（对应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勾选）残疾人福利性单位制造的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（不包括使用非残疾人福利性单位注册商标的货物）。</w:t>
      </w:r>
    </w:p>
    <w:p w14:paraId="328785D0">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 xml:space="preserve">本单位对上述声明的真实性负责。如有虚假，将依法承担相应责任。 </w:t>
      </w:r>
    </w:p>
    <w:p w14:paraId="6F2F7C21">
      <w:pPr>
        <w:autoSpaceDE w:val="0"/>
        <w:autoSpaceDN w:val="0"/>
        <w:spacing w:line="480" w:lineRule="auto"/>
        <w:ind w:left="80" w:leftChars="38" w:right="40" w:firstLine="480" w:firstLineChars="200"/>
        <w:rPr>
          <w:rFonts w:ascii="宋体" w:hAnsi="宋体"/>
          <w:color w:val="auto"/>
          <w:sz w:val="24"/>
          <w:szCs w:val="22"/>
          <w:highlight w:val="none"/>
          <w:lang w:val="zh-CN"/>
        </w:rPr>
      </w:pPr>
    </w:p>
    <w:p w14:paraId="5792C2BC">
      <w:pPr>
        <w:spacing w:line="360" w:lineRule="auto"/>
        <w:ind w:firstLine="3675" w:firstLineChars="1750"/>
        <w:rPr>
          <w:rFonts w:ascii="宋体"/>
          <w:color w:val="auto"/>
          <w:szCs w:val="21"/>
          <w:highlight w:val="none"/>
        </w:rPr>
      </w:pPr>
      <w:r>
        <w:rPr>
          <w:rFonts w:hint="eastAsia" w:ascii="宋体" w:hAnsi="宋体"/>
          <w:color w:val="auto"/>
          <w:szCs w:val="21"/>
          <w:highlight w:val="none"/>
        </w:rPr>
        <w:t>供应商：</w:t>
      </w:r>
      <w:r>
        <w:rPr>
          <w:rFonts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lang w:eastAsia="zh-CN"/>
        </w:rPr>
        <w:t>（</w:t>
      </w:r>
      <w:r>
        <w:rPr>
          <w:rFonts w:hint="eastAsia" w:ascii="宋体" w:hAnsi="宋体"/>
          <w:color w:val="auto"/>
          <w:szCs w:val="21"/>
          <w:highlight w:val="none"/>
          <w:u w:val="single"/>
          <w:lang w:val="en-US" w:eastAsia="zh-CN"/>
        </w:rPr>
        <w:t>盖章</w:t>
      </w:r>
      <w:r>
        <w:rPr>
          <w:rFonts w:hint="eastAsia" w:ascii="宋体" w:hAnsi="宋体"/>
          <w:color w:val="auto"/>
          <w:szCs w:val="21"/>
          <w:highlight w:val="none"/>
          <w:u w:val="single"/>
          <w:lang w:eastAsia="zh-CN"/>
        </w:rPr>
        <w:t>）</w:t>
      </w:r>
      <w:r>
        <w:rPr>
          <w:rFonts w:ascii="宋体" w:hAnsi="宋体"/>
          <w:color w:val="auto"/>
          <w:szCs w:val="21"/>
          <w:highlight w:val="none"/>
          <w:u w:val="single"/>
        </w:rPr>
        <w:t xml:space="preserve"> </w:t>
      </w:r>
    </w:p>
    <w:p w14:paraId="766791F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p w14:paraId="0910CEB8">
      <w:pPr>
        <w:spacing w:after="152" w:line="259" w:lineRule="auto"/>
        <w:ind w:left="11"/>
        <w:rPr>
          <w:color w:val="auto"/>
          <w:highlight w:val="none"/>
        </w:rPr>
      </w:pPr>
      <w:r>
        <w:rPr>
          <w:color w:val="auto"/>
          <w:highlight w:val="none"/>
        </w:rPr>
        <w:t xml:space="preserve"> </w:t>
      </w:r>
    </w:p>
    <w:p w14:paraId="5D68DF66">
      <w:pPr>
        <w:spacing w:after="222"/>
        <w:ind w:left="19" w:right="2"/>
        <w:rPr>
          <w:color w:val="auto"/>
          <w:highlight w:val="none"/>
        </w:rPr>
      </w:pPr>
      <w:r>
        <w:rPr>
          <w:color w:val="auto"/>
          <w:highlight w:val="none"/>
        </w:rPr>
        <w:t xml:space="preserve">备注： </w:t>
      </w:r>
    </w:p>
    <w:p w14:paraId="5EADE80E">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hint="eastAsia" w:ascii="宋体" w:hAnsi="宋体"/>
          <w:color w:val="auto"/>
          <w:sz w:val="24"/>
          <w:szCs w:val="22"/>
          <w:highlight w:val="none"/>
          <w:lang w:val="zh-CN"/>
        </w:rPr>
        <w:t>对于响应人</w:t>
      </w:r>
      <w:r>
        <w:rPr>
          <w:rFonts w:ascii="宋体" w:hAnsi="宋体"/>
          <w:color w:val="auto"/>
          <w:sz w:val="24"/>
          <w:szCs w:val="22"/>
          <w:highlight w:val="none"/>
          <w:lang w:val="zh-CN"/>
        </w:rPr>
        <w:t>提供的《残疾人福利性单位声明函》与事实不符的，依照《中华人民共和国政府采购法》第七十七条</w:t>
      </w:r>
      <w:r>
        <w:rPr>
          <w:rFonts w:hint="eastAsia" w:ascii="宋体" w:hAnsi="宋体"/>
          <w:color w:val="auto"/>
          <w:sz w:val="24"/>
          <w:szCs w:val="22"/>
          <w:highlight w:val="none"/>
          <w:lang w:val="zh-CN"/>
        </w:rPr>
        <w:t>相关</w:t>
      </w:r>
      <w:r>
        <w:rPr>
          <w:rFonts w:ascii="宋体" w:hAnsi="宋体"/>
          <w:color w:val="auto"/>
          <w:sz w:val="24"/>
          <w:szCs w:val="22"/>
          <w:highlight w:val="none"/>
          <w:lang w:val="zh-CN"/>
        </w:rPr>
        <w:t xml:space="preserve">规定追究法律责任； </w:t>
      </w:r>
    </w:p>
    <w:p w14:paraId="0761C869">
      <w:pPr>
        <w:ind w:right="480"/>
        <w:jc w:val="center"/>
        <w:rPr>
          <w:rFonts w:ascii="仿宋" w:hAnsi="仿宋" w:eastAsia="仿宋" w:cs="仿宋"/>
          <w:b/>
          <w:bCs/>
          <w:color w:val="auto"/>
          <w:sz w:val="24"/>
          <w:highlight w:val="none"/>
        </w:rPr>
      </w:pPr>
    </w:p>
    <w:p w14:paraId="79B85269">
      <w:pPr>
        <w:rPr>
          <w:rFonts w:ascii="仿宋" w:hAnsi="仿宋" w:eastAsia="仿宋" w:cs="仿宋"/>
          <w:b/>
          <w:bCs/>
          <w:color w:val="auto"/>
          <w:sz w:val="24"/>
          <w:highlight w:val="none"/>
        </w:rPr>
      </w:pPr>
      <w:r>
        <w:rPr>
          <w:rFonts w:ascii="仿宋" w:hAnsi="仿宋" w:eastAsia="仿宋" w:cs="仿宋"/>
          <w:b/>
          <w:bCs/>
          <w:color w:val="auto"/>
          <w:sz w:val="24"/>
          <w:highlight w:val="none"/>
        </w:rPr>
        <w:br w:type="page"/>
      </w:r>
    </w:p>
    <w:p w14:paraId="4EF252B4">
      <w:pPr>
        <w:ind w:right="480"/>
        <w:jc w:val="right"/>
        <w:rPr>
          <w:rFonts w:ascii="仿宋" w:hAnsi="仿宋" w:eastAsia="仿宋" w:cs="仿宋"/>
          <w:b/>
          <w:bCs/>
          <w:color w:val="auto"/>
          <w:sz w:val="24"/>
          <w:highlight w:val="none"/>
        </w:rPr>
      </w:pPr>
    </w:p>
    <w:p w14:paraId="363C78DA">
      <w:pPr>
        <w:pStyle w:val="2"/>
        <w:shd w:val="clear" w:color="auto" w:fill="FFFFFF"/>
        <w:jc w:val="center"/>
        <w:outlineLvl w:val="1"/>
        <w:rPr>
          <w:rFonts w:hint="eastAsia"/>
          <w:color w:val="auto"/>
          <w:sz w:val="28"/>
          <w:szCs w:val="28"/>
          <w:highlight w:val="none"/>
          <w:lang w:val="en-US" w:eastAsia="zh-CN"/>
        </w:rPr>
      </w:pPr>
      <w:r>
        <w:rPr>
          <w:rFonts w:hint="eastAsia"/>
          <w:color w:val="auto"/>
          <w:sz w:val="28"/>
          <w:szCs w:val="28"/>
          <w:highlight w:val="none"/>
          <w:lang w:val="en-US" w:eastAsia="zh-CN"/>
        </w:rPr>
        <w:t>八、供应商声明函</w:t>
      </w:r>
    </w:p>
    <w:p w14:paraId="4B3F383C">
      <w:pPr>
        <w:keepNext w:val="0"/>
        <w:keepLines w:val="0"/>
        <w:widowControl/>
        <w:suppressLineNumbers w:val="0"/>
        <w:spacing w:line="720" w:lineRule="auto"/>
        <w:jc w:val="center"/>
        <w:outlineLvl w:val="2"/>
        <w:rPr>
          <w:color w:val="auto"/>
          <w:highlight w:val="none"/>
        </w:rPr>
      </w:pPr>
      <w:r>
        <w:rPr>
          <w:rFonts w:hint="default" w:ascii="ËÎÌå" w:hAnsi="ËÎÌå" w:eastAsia="ËÎÌå" w:cs="ËÎÌå"/>
          <w:b/>
          <w:bCs/>
          <w:i/>
          <w:iCs/>
          <w:color w:val="auto"/>
          <w:kern w:val="0"/>
          <w:sz w:val="24"/>
          <w:szCs w:val="24"/>
          <w:highlight w:val="none"/>
          <w:lang w:val="en-US" w:eastAsia="zh-CN" w:bidi="ar"/>
        </w:rPr>
        <w:t>(</w:t>
      </w:r>
      <w:r>
        <w:rPr>
          <w:rFonts w:hint="default" w:ascii="䅂䍄䕅⯋컌" w:hAnsi="䅂䍄䕅⯋컌" w:eastAsia="䅂䍄䕅⯋컌" w:cs="䅂䍄䕅⯋컌"/>
          <w:b/>
          <w:bCs/>
          <w:i/>
          <w:iCs/>
          <w:color w:val="auto"/>
          <w:kern w:val="0"/>
          <w:sz w:val="24"/>
          <w:szCs w:val="24"/>
          <w:highlight w:val="none"/>
          <w:lang w:val="en-US" w:eastAsia="zh-CN" w:bidi="ar"/>
        </w:rPr>
        <w:t>联合体参加</w:t>
      </w:r>
      <w:r>
        <w:rPr>
          <w:rFonts w:hint="eastAsia" w:ascii="䅂䍄䕅⯋컌" w:hAnsi="䅂䍄䕅⯋컌" w:eastAsia="䅂䍄䕅⯋컌" w:cs="䅂䍄䕅⯋컌"/>
          <w:b/>
          <w:bCs/>
          <w:i/>
          <w:iCs/>
          <w:color w:val="auto"/>
          <w:kern w:val="0"/>
          <w:sz w:val="24"/>
          <w:szCs w:val="24"/>
          <w:highlight w:val="none"/>
          <w:lang w:val="en-US" w:eastAsia="zh-CN" w:bidi="ar"/>
        </w:rPr>
        <w:t>询价</w:t>
      </w:r>
      <w:r>
        <w:rPr>
          <w:rFonts w:hint="default" w:ascii="䅂䍄䕅⯋컌" w:hAnsi="䅂䍄䕅⯋컌" w:eastAsia="䅂䍄䕅⯋컌" w:cs="䅂䍄䕅⯋컌"/>
          <w:b/>
          <w:bCs/>
          <w:i/>
          <w:iCs/>
          <w:color w:val="auto"/>
          <w:kern w:val="0"/>
          <w:sz w:val="24"/>
          <w:szCs w:val="24"/>
          <w:highlight w:val="none"/>
          <w:lang w:val="en-US" w:eastAsia="zh-CN" w:bidi="ar"/>
        </w:rPr>
        <w:t>的，联合体双方均须提供）</w:t>
      </w:r>
    </w:p>
    <w:p w14:paraId="51FB2CA5">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根据《中华人民共和国政府采购法》及《中华人民共和国政府采购法实施条例》 的规定，</w:t>
      </w:r>
    </w:p>
    <w:p w14:paraId="56E3EB4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1、本单位郑重声明：我单位完全符合《中华人民共和国政府采购法》第二十二条规定及本项目所要求的资格条件：              </w:t>
      </w:r>
    </w:p>
    <w:p w14:paraId="2CABE4D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（1）具有独立承担民事责任的能力；                                          </w:t>
      </w:r>
    </w:p>
    <w:p w14:paraId="63198DD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（2）具有良好的商业信誉和健全的财务会计制度；                              </w:t>
      </w:r>
    </w:p>
    <w:p w14:paraId="314590F5">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（3）具有履行合同所必需的设备和专业技术能力；                              </w:t>
      </w:r>
    </w:p>
    <w:p w14:paraId="3D56634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（4）有依法缴纳税收和社会保障资金的良好记录；                              </w:t>
      </w:r>
    </w:p>
    <w:p w14:paraId="00E051D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（5）参加政府采购活动前三年内，在经营活动中没有重大违法记录，包括：我单位因违法经营受到刑事处罚或者责令停产停业、吊销许可证或者执照、较大数额罚款等行政处罚；   </w:t>
      </w:r>
    </w:p>
    <w:p w14:paraId="7FBF7EFF">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（6）我单位不在财政部门依法作出的禁止参加政府采购活动的行政处罚期限内；                       </w:t>
      </w:r>
    </w:p>
    <w:p w14:paraId="40DBDFB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（7）符合法律、行政法规规定的其他条件。</w:t>
      </w:r>
    </w:p>
    <w:p w14:paraId="2251638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3"/>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2、本单位郑重声明，我单位无以下不良信用记录情形：</w:t>
      </w:r>
    </w:p>
    <w:p w14:paraId="69AA580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（1）被人民法院列入失信被执行人；</w:t>
      </w:r>
    </w:p>
    <w:p w14:paraId="46553A07">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2</w:t>
      </w:r>
      <w:r>
        <w:rPr>
          <w:rFonts w:hint="eastAsia" w:asciiTheme="minorEastAsia" w:hAnsiTheme="minorEastAsia" w:eastAsiaTheme="minorEastAsia" w:cstheme="minorEastAsia"/>
          <w:color w:val="auto"/>
          <w:kern w:val="0"/>
          <w:sz w:val="24"/>
          <w:szCs w:val="24"/>
          <w:highlight w:val="none"/>
          <w:lang w:val="en-US" w:eastAsia="zh-CN" w:bidi="ar"/>
        </w:rPr>
        <w:t>）被市场监督管理部门列入企业经营异常名录；</w:t>
      </w:r>
    </w:p>
    <w:p w14:paraId="416FEA3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3</w:t>
      </w:r>
      <w:r>
        <w:rPr>
          <w:rFonts w:hint="eastAsia" w:asciiTheme="minorEastAsia" w:hAnsiTheme="minorEastAsia" w:eastAsiaTheme="minorEastAsia" w:cstheme="minorEastAsia"/>
          <w:color w:val="auto"/>
          <w:kern w:val="0"/>
          <w:sz w:val="24"/>
          <w:szCs w:val="24"/>
          <w:highlight w:val="none"/>
          <w:lang w:val="en-US" w:eastAsia="zh-CN" w:bidi="ar"/>
        </w:rPr>
        <w:t>）被税务部门列入重大税收违法失信主体；</w:t>
      </w:r>
    </w:p>
    <w:p w14:paraId="53CA04E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4</w:t>
      </w:r>
      <w:r>
        <w:rPr>
          <w:rFonts w:hint="eastAsia" w:asciiTheme="minorEastAsia" w:hAnsiTheme="minorEastAsia" w:eastAsiaTheme="minorEastAsia" w:cstheme="minorEastAsia"/>
          <w:color w:val="auto"/>
          <w:kern w:val="0"/>
          <w:sz w:val="24"/>
          <w:szCs w:val="24"/>
          <w:highlight w:val="none"/>
          <w:lang w:val="en-US" w:eastAsia="zh-CN" w:bidi="ar"/>
        </w:rPr>
        <w:t xml:space="preserve">）被政府采购监管部门列入政府采购严重违法失信行为记录名单。                        </w:t>
      </w:r>
    </w:p>
    <w:p w14:paraId="620166C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1"/>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本单位对上述声明的真实性负责。如有虚假，将依法承担相应责任。</w:t>
      </w:r>
    </w:p>
    <w:p w14:paraId="47CBF8CA">
      <w:pPr>
        <w:spacing w:line="360" w:lineRule="auto"/>
        <w:ind w:firstLine="3675" w:firstLineChars="1750"/>
        <w:rPr>
          <w:rFonts w:ascii="宋体"/>
          <w:color w:val="auto"/>
          <w:szCs w:val="21"/>
          <w:highlight w:val="none"/>
        </w:rPr>
      </w:pPr>
      <w:r>
        <w:rPr>
          <w:rFonts w:hint="eastAsia" w:ascii="宋体" w:hAnsi="宋体"/>
          <w:color w:val="auto"/>
          <w:szCs w:val="21"/>
          <w:highlight w:val="none"/>
        </w:rPr>
        <w:t>供应商：</w:t>
      </w:r>
      <w:r>
        <w:rPr>
          <w:rFonts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lang w:eastAsia="zh-CN"/>
        </w:rPr>
        <w:t>（</w:t>
      </w:r>
      <w:r>
        <w:rPr>
          <w:rFonts w:hint="eastAsia" w:ascii="宋体" w:hAnsi="宋体"/>
          <w:color w:val="auto"/>
          <w:szCs w:val="21"/>
          <w:highlight w:val="none"/>
          <w:u w:val="single"/>
          <w:lang w:val="en-US" w:eastAsia="zh-CN"/>
        </w:rPr>
        <w:t>盖章</w:t>
      </w:r>
      <w:r>
        <w:rPr>
          <w:rFonts w:hint="eastAsia" w:ascii="宋体" w:hAnsi="宋体"/>
          <w:color w:val="auto"/>
          <w:szCs w:val="21"/>
          <w:highlight w:val="none"/>
          <w:u w:val="single"/>
          <w:lang w:eastAsia="zh-CN"/>
        </w:rPr>
        <w:t>）</w:t>
      </w:r>
      <w:r>
        <w:rPr>
          <w:rFonts w:ascii="宋体" w:hAnsi="宋体"/>
          <w:color w:val="auto"/>
          <w:szCs w:val="21"/>
          <w:highlight w:val="none"/>
          <w:u w:val="single"/>
        </w:rPr>
        <w:t xml:space="preserve"> </w:t>
      </w:r>
    </w:p>
    <w:p w14:paraId="1660F06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p w14:paraId="39C2AD5F">
      <w:pPr>
        <w:pStyle w:val="2"/>
        <w:shd w:val="clear" w:color="auto" w:fill="FFFFFF"/>
        <w:jc w:val="center"/>
        <w:outlineLvl w:val="9"/>
        <w:rPr>
          <w:rFonts w:hint="eastAsia"/>
          <w:color w:val="auto"/>
          <w:sz w:val="28"/>
          <w:szCs w:val="28"/>
          <w:highlight w:val="none"/>
          <w:lang w:val="en-US" w:eastAsia="zh-CN"/>
        </w:rPr>
      </w:pPr>
    </w:p>
    <w:p w14:paraId="1A587380">
      <w:pPr>
        <w:rPr>
          <w:rFonts w:hint="eastAsia"/>
          <w:color w:val="auto"/>
          <w:sz w:val="28"/>
          <w:szCs w:val="28"/>
          <w:highlight w:val="none"/>
          <w:lang w:val="en-US" w:eastAsia="zh-CN"/>
        </w:rPr>
      </w:pPr>
    </w:p>
    <w:p w14:paraId="7E62E3D5">
      <w:pPr>
        <w:rPr>
          <w:rFonts w:hint="eastAsia"/>
          <w:color w:val="auto"/>
          <w:sz w:val="28"/>
          <w:szCs w:val="28"/>
          <w:highlight w:val="none"/>
          <w:lang w:val="en-US" w:eastAsia="zh-CN"/>
        </w:rPr>
      </w:pPr>
    </w:p>
    <w:p w14:paraId="14527163">
      <w:pPr>
        <w:rPr>
          <w:rFonts w:hint="eastAsia"/>
          <w:color w:val="auto"/>
          <w:sz w:val="28"/>
          <w:szCs w:val="28"/>
          <w:highlight w:val="none"/>
          <w:lang w:val="en-US" w:eastAsia="zh-CN"/>
        </w:rPr>
      </w:pPr>
    </w:p>
    <w:p w14:paraId="0E5DD865">
      <w:pPr>
        <w:pStyle w:val="2"/>
        <w:shd w:val="clear" w:color="auto" w:fill="FFFFFF"/>
        <w:jc w:val="center"/>
        <w:outlineLvl w:val="1"/>
        <w:rPr>
          <w:rFonts w:hint="eastAsia"/>
          <w:color w:val="auto"/>
          <w:sz w:val="28"/>
          <w:szCs w:val="28"/>
          <w:highlight w:val="none"/>
          <w:lang w:val="en-US" w:eastAsia="zh-CN"/>
        </w:rPr>
      </w:pPr>
      <w:r>
        <w:rPr>
          <w:rFonts w:hint="eastAsia"/>
          <w:color w:val="auto"/>
          <w:sz w:val="28"/>
          <w:szCs w:val="28"/>
          <w:highlight w:val="none"/>
          <w:lang w:val="en-US" w:eastAsia="zh-CN"/>
        </w:rPr>
        <w:t>九、联合体协议</w:t>
      </w:r>
    </w:p>
    <w:p w14:paraId="7D59CAF6">
      <w:pPr>
        <w:pStyle w:val="44"/>
        <w:spacing w:line="360" w:lineRule="auto"/>
        <w:rPr>
          <w:rFonts w:asciiTheme="minorEastAsia" w:hAnsiTheme="minorEastAsia" w:eastAsiaTheme="minorEastAsia"/>
          <w:color w:val="auto"/>
          <w:sz w:val="24"/>
          <w:highlight w:val="none"/>
        </w:rPr>
      </w:pPr>
      <w:r>
        <w:rPr>
          <w:rFonts w:hint="eastAsia" w:ascii="宋体" w:hAnsi="宋体" w:eastAsia="宋体"/>
          <w:b w:val="0"/>
          <w:i/>
          <w:color w:val="auto"/>
          <w:sz w:val="24"/>
          <w:highlight w:val="none"/>
        </w:rPr>
        <w:t>（不允许联合体参加</w:t>
      </w:r>
      <w:r>
        <w:rPr>
          <w:rFonts w:hint="eastAsia" w:ascii="宋体" w:eastAsia="宋体"/>
          <w:b w:val="0"/>
          <w:i/>
          <w:color w:val="auto"/>
          <w:sz w:val="24"/>
          <w:highlight w:val="none"/>
          <w:lang w:eastAsia="zh-CN"/>
        </w:rPr>
        <w:t>询价</w:t>
      </w:r>
      <w:r>
        <w:rPr>
          <w:rFonts w:hint="eastAsia" w:ascii="宋体" w:hAnsi="宋体" w:eastAsia="宋体"/>
          <w:b w:val="0"/>
          <w:i/>
          <w:color w:val="auto"/>
          <w:sz w:val="24"/>
          <w:highlight w:val="none"/>
        </w:rPr>
        <w:t>或未组成联合体的，不需此件；允许联合体参加</w:t>
      </w:r>
      <w:r>
        <w:rPr>
          <w:rFonts w:hint="eastAsia" w:ascii="宋体" w:eastAsia="宋体"/>
          <w:b w:val="0"/>
          <w:i/>
          <w:color w:val="auto"/>
          <w:sz w:val="24"/>
          <w:highlight w:val="none"/>
          <w:lang w:eastAsia="zh-CN"/>
        </w:rPr>
        <w:t>询价</w:t>
      </w:r>
      <w:r>
        <w:rPr>
          <w:rFonts w:hint="eastAsia" w:ascii="宋体" w:hAnsi="宋体" w:eastAsia="宋体"/>
          <w:b w:val="0"/>
          <w:i/>
          <w:color w:val="auto"/>
          <w:sz w:val="24"/>
          <w:highlight w:val="none"/>
        </w:rPr>
        <w:t>且供应商为联合体参加</w:t>
      </w:r>
      <w:r>
        <w:rPr>
          <w:rFonts w:hint="eastAsia" w:ascii="宋体" w:eastAsia="宋体"/>
          <w:b w:val="0"/>
          <w:i/>
          <w:color w:val="auto"/>
          <w:sz w:val="24"/>
          <w:highlight w:val="none"/>
          <w:lang w:eastAsia="zh-CN"/>
        </w:rPr>
        <w:t>询价</w:t>
      </w:r>
      <w:r>
        <w:rPr>
          <w:rFonts w:hint="eastAsia" w:ascii="宋体" w:hAnsi="宋体" w:eastAsia="宋体"/>
          <w:b w:val="0"/>
          <w:i/>
          <w:color w:val="auto"/>
          <w:sz w:val="24"/>
          <w:highlight w:val="none"/>
        </w:rPr>
        <w:t>的，请将此件加盖公章后制成扫描件）</w:t>
      </w:r>
    </w:p>
    <w:p w14:paraId="387F3911">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9D924D7">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1FE54C1">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1EF873C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上述各成员单位经过友好协商，自愿组成</w:t>
      </w:r>
      <w:r>
        <w:rPr>
          <w:rFonts w:asciiTheme="minorEastAsia" w:hAnsiTheme="minorEastAsia" w:eastAsiaTheme="minorEastAsia"/>
          <w:color w:val="auto"/>
          <w:sz w:val="24"/>
          <w:highlight w:val="none"/>
        </w:rPr>
        <w:t>联合体，共同参加</w:t>
      </w:r>
      <w:r>
        <w:rPr>
          <w:rFonts w:hint="eastAsia" w:asciiTheme="minorEastAsia" w:hAnsiTheme="minorEastAsia" w:eastAsiaTheme="minorEastAsia"/>
          <w:color w:val="auto"/>
          <w:sz w:val="24"/>
          <w:highlight w:val="none"/>
        </w:rPr>
        <w:t>本项目的</w:t>
      </w:r>
      <w:r>
        <w:rPr>
          <w:rFonts w:hint="eastAsia" w:asciiTheme="minorEastAsia" w:hAnsiTheme="minorEastAsia" w:eastAsiaTheme="minorEastAsia"/>
          <w:color w:val="auto"/>
          <w:sz w:val="24"/>
          <w:highlight w:val="none"/>
          <w:lang w:eastAsia="zh-CN"/>
        </w:rPr>
        <w:t>询价</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现就联合体参加</w:t>
      </w:r>
      <w:r>
        <w:rPr>
          <w:rFonts w:hint="eastAsia" w:asciiTheme="minorEastAsia" w:hAnsiTheme="minorEastAsia" w:eastAsiaTheme="minorEastAsia"/>
          <w:color w:val="auto"/>
          <w:sz w:val="24"/>
          <w:highlight w:val="none"/>
          <w:lang w:eastAsia="zh-CN"/>
        </w:rPr>
        <w:t>询价</w:t>
      </w:r>
      <w:r>
        <w:rPr>
          <w:rFonts w:asciiTheme="minorEastAsia" w:hAnsiTheme="minorEastAsia" w:eastAsiaTheme="minorEastAsia"/>
          <w:color w:val="auto"/>
          <w:sz w:val="24"/>
          <w:highlight w:val="none"/>
        </w:rPr>
        <w:t>事宜订立如下协议：</w:t>
      </w:r>
    </w:p>
    <w:p w14:paraId="56CA9BA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（某成员单位名称）为联合体牵头人。</w:t>
      </w:r>
    </w:p>
    <w:p w14:paraId="553F71E7">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在本项目</w:t>
      </w:r>
      <w:r>
        <w:rPr>
          <w:rFonts w:hint="eastAsia" w:asciiTheme="minorEastAsia" w:hAnsiTheme="minorEastAsia" w:eastAsiaTheme="minorEastAsia"/>
          <w:color w:val="auto"/>
          <w:sz w:val="24"/>
          <w:highlight w:val="none"/>
          <w:lang w:eastAsia="zh-CN"/>
        </w:rPr>
        <w:t>询价</w:t>
      </w:r>
      <w:r>
        <w:rPr>
          <w:rFonts w:hint="eastAsia" w:asciiTheme="minorEastAsia" w:hAnsiTheme="minorEastAsia" w:eastAsiaTheme="minorEastAsia"/>
          <w:color w:val="auto"/>
          <w:sz w:val="24"/>
          <w:highlight w:val="none"/>
        </w:rPr>
        <w:t>阶段，联合体牵头人负责</w:t>
      </w:r>
      <w:r>
        <w:rPr>
          <w:rFonts w:hint="eastAsia" w:asciiTheme="minorEastAsia" w:hAnsiTheme="minorEastAsia" w:eastAsiaTheme="minorEastAsia"/>
          <w:color w:val="auto"/>
          <w:sz w:val="24"/>
          <w:highlight w:val="none"/>
          <w:lang w:eastAsia="zh-CN"/>
        </w:rPr>
        <w:t>询价</w:t>
      </w:r>
      <w:r>
        <w:rPr>
          <w:rFonts w:hint="eastAsia" w:asciiTheme="minorEastAsia" w:hAnsiTheme="minorEastAsia" w:eastAsiaTheme="minorEastAsia"/>
          <w:color w:val="auto"/>
          <w:sz w:val="24"/>
          <w:highlight w:val="none"/>
        </w:rPr>
        <w:t>项目的一切组织、协调工作，并授权代理人以联合体的名义参加项目的</w:t>
      </w:r>
      <w:r>
        <w:rPr>
          <w:rFonts w:hint="eastAsia" w:asciiTheme="minorEastAsia" w:hAnsiTheme="minorEastAsia" w:eastAsiaTheme="minorEastAsia"/>
          <w:color w:val="auto"/>
          <w:sz w:val="24"/>
          <w:highlight w:val="none"/>
          <w:lang w:eastAsia="zh-CN"/>
        </w:rPr>
        <w:t>询价</w:t>
      </w:r>
      <w:r>
        <w:rPr>
          <w:rFonts w:hint="eastAsia" w:asciiTheme="minorEastAsia" w:hAnsiTheme="minorEastAsia" w:eastAsiaTheme="minorEastAsia"/>
          <w:color w:val="auto"/>
          <w:sz w:val="24"/>
          <w:highlight w:val="none"/>
        </w:rPr>
        <w:t>，代理人在</w:t>
      </w:r>
      <w:r>
        <w:rPr>
          <w:rFonts w:hint="eastAsia" w:asciiTheme="minorEastAsia" w:hAnsiTheme="minorEastAsia" w:eastAsiaTheme="minorEastAsia"/>
          <w:color w:val="auto"/>
          <w:sz w:val="24"/>
          <w:highlight w:val="none"/>
          <w:lang w:eastAsia="zh-CN"/>
        </w:rPr>
        <w:t>询价</w:t>
      </w:r>
      <w:r>
        <w:rPr>
          <w:rFonts w:hint="eastAsia" w:asciiTheme="minorEastAsia" w:hAnsiTheme="minorEastAsia" w:eastAsiaTheme="minorEastAsia"/>
          <w:color w:val="auto"/>
          <w:sz w:val="24"/>
          <w:highlight w:val="none"/>
        </w:rPr>
        <w:t>、合同签订过程中所签署的一切文件和处理与本次</w:t>
      </w:r>
      <w:r>
        <w:rPr>
          <w:rFonts w:hint="eastAsia" w:asciiTheme="minorEastAsia" w:hAnsiTheme="minorEastAsia" w:eastAsiaTheme="minorEastAsia"/>
          <w:color w:val="auto"/>
          <w:sz w:val="24"/>
          <w:highlight w:val="none"/>
          <w:lang w:eastAsia="zh-CN"/>
        </w:rPr>
        <w:t>询价</w:t>
      </w:r>
      <w:r>
        <w:rPr>
          <w:rFonts w:hint="eastAsia" w:asciiTheme="minorEastAsia" w:hAnsiTheme="minorEastAsia" w:eastAsiaTheme="minorEastAsia"/>
          <w:color w:val="auto"/>
          <w:sz w:val="24"/>
          <w:highlight w:val="none"/>
        </w:rPr>
        <w:t>有关的一切事务，联合体各方均予以承认并承担法律责任。联合体成交后，联合体各方共同与采购人签订合同，就本项目对采购人承担连带责任。</w:t>
      </w:r>
    </w:p>
    <w:p w14:paraId="3A3C732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.联合体各成员单位内部的职责分工</w:t>
      </w:r>
      <w:r>
        <w:rPr>
          <w:rFonts w:hint="eastAsia" w:asciiTheme="minorEastAsia" w:hAnsiTheme="minorEastAsia" w:eastAsiaTheme="minorEastAsia"/>
          <w:color w:val="auto"/>
          <w:sz w:val="24"/>
          <w:highlight w:val="none"/>
        </w:rPr>
        <w:t>及各方负责内容的合同金额占总合同金额的百分比</w:t>
      </w:r>
      <w:r>
        <w:rPr>
          <w:rFonts w:asciiTheme="minorEastAsia" w:hAnsiTheme="minorEastAsia" w:eastAsiaTheme="minorEastAsia"/>
          <w:color w:val="auto"/>
          <w:sz w:val="24"/>
          <w:highlight w:val="none"/>
        </w:rPr>
        <w:t>如下：</w:t>
      </w:r>
    </w:p>
    <w:p w14:paraId="1C94D66A">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46CC1A37">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46514D57">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376690F6">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4．</w:t>
      </w:r>
      <w:r>
        <w:rPr>
          <w:rFonts w:hint="eastAsia" w:asciiTheme="minorEastAsia" w:hAnsiTheme="minorEastAsia" w:eastAsiaTheme="minorEastAsia"/>
          <w:color w:val="auto"/>
          <w:sz w:val="24"/>
          <w:highlight w:val="none"/>
          <w:lang w:eastAsia="zh-CN"/>
        </w:rPr>
        <w:t>询价</w:t>
      </w:r>
      <w:r>
        <w:rPr>
          <w:rFonts w:asciiTheme="minorEastAsia" w:hAnsiTheme="minorEastAsia" w:eastAsiaTheme="minorEastAsia"/>
          <w:color w:val="auto"/>
          <w:sz w:val="24"/>
          <w:highlight w:val="none"/>
        </w:rPr>
        <w:t>工作和联合体在</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w:t>
      </w:r>
      <w:r>
        <w:rPr>
          <w:rFonts w:hint="eastAsia" w:asciiTheme="minorEastAsia" w:hAnsiTheme="minorEastAsia" w:eastAsiaTheme="minorEastAsia"/>
          <w:color w:val="auto"/>
          <w:sz w:val="24"/>
          <w:highlight w:val="none"/>
        </w:rPr>
        <w:t>项目</w:t>
      </w:r>
      <w:r>
        <w:rPr>
          <w:rFonts w:asciiTheme="minorEastAsia" w:hAnsiTheme="minorEastAsia" w:eastAsiaTheme="minorEastAsia"/>
          <w:color w:val="auto"/>
          <w:sz w:val="24"/>
          <w:highlight w:val="none"/>
        </w:rPr>
        <w:t>实施过程中的有关费用按各自承担的工作量分摊。</w:t>
      </w:r>
    </w:p>
    <w:p w14:paraId="602A4799">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5．联合体</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后，本联合协议是合同的附件，对联合体各成员单位有合同约束力。</w:t>
      </w:r>
    </w:p>
    <w:p w14:paraId="4F165378">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6．本协议书自签署之日起生效，联合体未</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或者合同履行完毕后自动失效。</w:t>
      </w:r>
    </w:p>
    <w:p w14:paraId="083FDFD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联合体成员一：</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5E8734F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436345C7">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联合体成员二：</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5BAC105E">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63793086">
      <w:pPr>
        <w:spacing w:line="360" w:lineRule="auto"/>
        <w:ind w:firstLine="435"/>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p w14:paraId="395A4E39">
      <w:pPr>
        <w:spacing w:line="360" w:lineRule="auto"/>
        <w:ind w:firstLine="5529" w:firstLineChars="2304"/>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428FEB61">
      <w:pPr>
        <w:pStyle w:val="2"/>
        <w:shd w:val="clear" w:color="auto" w:fill="FFFFFF"/>
        <w:jc w:val="both"/>
        <w:outlineLvl w:val="9"/>
        <w:rPr>
          <w:rFonts w:hint="eastAsia"/>
          <w:color w:val="auto"/>
          <w:sz w:val="28"/>
          <w:szCs w:val="28"/>
          <w:highlight w:val="none"/>
          <w:lang w:val="en-US" w:eastAsia="zh-CN"/>
        </w:rPr>
        <w:sectPr>
          <w:footerReference r:id="rId7" w:type="default"/>
          <w:pgSz w:w="11906" w:h="16838"/>
          <w:pgMar w:top="1418" w:right="1418" w:bottom="1276" w:left="1418" w:header="680" w:footer="680" w:gutter="0"/>
          <w:pgNumType w:fmt="decimal"/>
          <w:cols w:space="720" w:num="1"/>
          <w:docGrid w:type="lines" w:linePitch="312" w:charSpace="0"/>
        </w:sectPr>
      </w:pPr>
      <w:bookmarkStart w:id="243" w:name="_Toc26186"/>
      <w:bookmarkStart w:id="244" w:name="_Toc22272"/>
    </w:p>
    <w:p w14:paraId="19EB1786">
      <w:pPr>
        <w:pStyle w:val="2"/>
        <w:numPr>
          <w:ilvl w:val="0"/>
          <w:numId w:val="0"/>
        </w:numPr>
        <w:shd w:val="clear" w:color="auto" w:fill="FFFFFF"/>
        <w:ind w:left="420" w:leftChars="0"/>
        <w:jc w:val="center"/>
        <w:outlineLvl w:val="1"/>
        <w:rPr>
          <w:rFonts w:hint="eastAsia"/>
          <w:color w:val="auto"/>
          <w:sz w:val="28"/>
          <w:szCs w:val="28"/>
          <w:highlight w:val="none"/>
          <w:lang w:val="en-US" w:eastAsia="zh-CN"/>
        </w:rPr>
      </w:pPr>
      <w:r>
        <w:rPr>
          <w:rFonts w:hint="eastAsia"/>
          <w:color w:val="auto"/>
          <w:sz w:val="28"/>
          <w:szCs w:val="28"/>
          <w:highlight w:val="none"/>
          <w:lang w:val="en-US" w:eastAsia="zh-CN"/>
        </w:rPr>
        <w:t>十、证明</w:t>
      </w:r>
      <w:bookmarkEnd w:id="243"/>
      <w:bookmarkEnd w:id="244"/>
      <w:r>
        <w:rPr>
          <w:rFonts w:hint="eastAsia"/>
          <w:color w:val="auto"/>
          <w:sz w:val="28"/>
          <w:szCs w:val="28"/>
          <w:highlight w:val="none"/>
          <w:lang w:val="en-US" w:eastAsia="zh-CN"/>
        </w:rPr>
        <w:t>资料</w:t>
      </w:r>
    </w:p>
    <w:p w14:paraId="114DAFBB">
      <w:pPr>
        <w:numPr>
          <w:ilvl w:val="0"/>
          <w:numId w:val="0"/>
        </w:numPr>
        <w:ind w:left="420" w:leftChars="0"/>
        <w:rPr>
          <w:rFonts w:hint="eastAsia"/>
          <w:color w:val="auto"/>
          <w:highlight w:val="none"/>
          <w:lang w:val="en-US" w:eastAsia="zh-CN"/>
        </w:rPr>
      </w:pPr>
    </w:p>
    <w:p w14:paraId="5EF88494">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1、询价公告中申请人资格要求证明材料，包含但不限于营业执照、税务登记证、特定资格要求中的证明材料。</w:t>
      </w:r>
    </w:p>
    <w:p w14:paraId="3030798F">
      <w:pPr>
        <w:spacing w:line="360" w:lineRule="auto"/>
        <w:ind w:firstLine="435"/>
        <w:rPr>
          <w:rFonts w:hint="eastAsia"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2、授权委托书（格式详见附件01）及其委托代理人有效二代居民身份证。</w:t>
      </w:r>
    </w:p>
    <w:p w14:paraId="7A449E6B">
      <w:pPr>
        <w:spacing w:line="360" w:lineRule="auto"/>
        <w:ind w:firstLine="435"/>
        <w:outlineLvl w:val="2"/>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3、本项目询价通知书中要求供应商提供的其他证明材料。</w:t>
      </w:r>
    </w:p>
    <w:p w14:paraId="764B53B1">
      <w:pPr>
        <w:spacing w:line="360" w:lineRule="auto"/>
        <w:ind w:firstLine="435"/>
        <w:rPr>
          <w:rFonts w:hint="default"/>
          <w:color w:val="auto"/>
          <w:highlight w:val="none"/>
          <w:lang w:val="en-US" w:eastAsia="zh-CN"/>
        </w:rPr>
      </w:pPr>
      <w:r>
        <w:rPr>
          <w:rFonts w:hint="eastAsia" w:asciiTheme="minorEastAsia" w:hAnsiTheme="minorEastAsia" w:eastAsiaTheme="minorEastAsia"/>
          <w:color w:val="auto"/>
          <w:sz w:val="21"/>
          <w:szCs w:val="21"/>
          <w:highlight w:val="none"/>
          <w:lang w:val="en-US" w:eastAsia="zh-CN"/>
        </w:rPr>
        <w:t>4、须提供上述证明材料复印件或扫描件或影印件，加盖供应商签章。</w:t>
      </w:r>
    </w:p>
    <w:p w14:paraId="33792BED">
      <w:pPr>
        <w:widowControl/>
        <w:jc w:val="left"/>
        <w:rPr>
          <w:rFonts w:ascii="宋体" w:hAnsi="宋体"/>
          <w:color w:val="auto"/>
          <w:szCs w:val="21"/>
          <w:highlight w:val="none"/>
        </w:rPr>
      </w:pPr>
      <w:r>
        <w:rPr>
          <w:rFonts w:ascii="宋体" w:hAnsi="宋体"/>
          <w:color w:val="auto"/>
          <w:szCs w:val="21"/>
          <w:highlight w:val="none"/>
        </w:rPr>
        <w:br w:type="page"/>
      </w:r>
    </w:p>
    <w:p w14:paraId="3C75086B">
      <w:pPr>
        <w:wordWrap w:val="0"/>
        <w:spacing w:line="360" w:lineRule="auto"/>
        <w:ind w:right="480" w:firstLine="422" w:firstLineChars="200"/>
        <w:rPr>
          <w:rFonts w:ascii="宋体" w:hAnsi="宋体"/>
          <w:b/>
          <w:bCs/>
          <w:color w:val="auto"/>
          <w:szCs w:val="21"/>
          <w:highlight w:val="none"/>
        </w:rPr>
      </w:pPr>
      <w:r>
        <w:rPr>
          <w:rFonts w:hint="eastAsia" w:ascii="宋体" w:hAnsi="宋体"/>
          <w:b/>
          <w:bCs/>
          <w:color w:val="auto"/>
          <w:szCs w:val="21"/>
          <w:highlight w:val="none"/>
        </w:rPr>
        <w:t xml:space="preserve">附件01：                              </w:t>
      </w:r>
    </w:p>
    <w:p w14:paraId="5510CEF7">
      <w:pPr>
        <w:wordWrap w:val="0"/>
        <w:spacing w:line="360" w:lineRule="auto"/>
        <w:ind w:right="480" w:firstLine="562" w:firstLineChars="200"/>
        <w:jc w:val="center"/>
        <w:rPr>
          <w:rFonts w:ascii="宋体" w:hAnsi="宋体"/>
          <w:b/>
          <w:bCs/>
          <w:color w:val="auto"/>
          <w:sz w:val="28"/>
          <w:szCs w:val="28"/>
          <w:highlight w:val="none"/>
        </w:rPr>
      </w:pPr>
      <w:r>
        <w:rPr>
          <w:rFonts w:hint="eastAsia" w:ascii="宋体" w:hAnsi="宋体"/>
          <w:b/>
          <w:bCs/>
          <w:color w:val="auto"/>
          <w:sz w:val="28"/>
          <w:szCs w:val="28"/>
          <w:highlight w:val="none"/>
        </w:rPr>
        <w:t>授  权  书</w:t>
      </w:r>
    </w:p>
    <w:p w14:paraId="58392E0E">
      <w:pPr>
        <w:spacing w:line="360" w:lineRule="auto"/>
        <w:ind w:firstLine="435"/>
        <w:rPr>
          <w:rFonts w:hAnsi="宋体"/>
          <w:color w:val="auto"/>
          <w:sz w:val="24"/>
          <w:szCs w:val="28"/>
          <w:highlight w:val="none"/>
        </w:rPr>
      </w:pPr>
      <w:r>
        <w:rPr>
          <w:rFonts w:hint="eastAsia" w:hAnsi="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color w:val="auto"/>
          <w:sz w:val="24"/>
          <w:szCs w:val="28"/>
          <w:highlight w:val="none"/>
        </w:rPr>
        <w:t>书声明：</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名称）授权</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授权代表姓名、职务）代表我方参加本项目</w:t>
      </w:r>
      <w:r>
        <w:rPr>
          <w:rFonts w:hint="eastAsia" w:hAnsi="宋体"/>
          <w:bCs/>
          <w:color w:val="auto"/>
          <w:sz w:val="24"/>
          <w:szCs w:val="28"/>
          <w:highlight w:val="none"/>
        </w:rPr>
        <w:t>采购活动</w:t>
      </w:r>
      <w:r>
        <w:rPr>
          <w:rFonts w:hint="eastAsia" w:hAnsi="宋体"/>
          <w:color w:val="auto"/>
          <w:sz w:val="24"/>
          <w:szCs w:val="28"/>
          <w:highlight w:val="none"/>
        </w:rPr>
        <w:t>，全权代表我方处理</w:t>
      </w:r>
      <w:r>
        <w:rPr>
          <w:rFonts w:hint="eastAsia" w:hAnsi="宋体"/>
          <w:strike w:val="0"/>
          <w:dstrike w:val="0"/>
          <w:color w:val="auto"/>
          <w:sz w:val="24"/>
          <w:szCs w:val="28"/>
          <w:highlight w:val="none"/>
          <w:lang w:eastAsia="zh-CN"/>
        </w:rPr>
        <w:t>询价</w:t>
      </w:r>
      <w:r>
        <w:rPr>
          <w:rFonts w:hint="eastAsia" w:hAnsi="宋体"/>
          <w:color w:val="auto"/>
          <w:sz w:val="24"/>
          <w:szCs w:val="28"/>
          <w:highlight w:val="none"/>
        </w:rPr>
        <w:t>过程的一切事宜，包括但不限于：</w:t>
      </w:r>
      <w:r>
        <w:rPr>
          <w:rFonts w:hint="eastAsia" w:hAnsi="宋体"/>
          <w:color w:val="auto"/>
          <w:sz w:val="24"/>
          <w:szCs w:val="28"/>
          <w:highlight w:val="none"/>
          <w:lang w:eastAsia="zh-CN"/>
        </w:rPr>
        <w:t>提交响应文件开启</w:t>
      </w:r>
      <w:r>
        <w:rPr>
          <w:rFonts w:hint="eastAsia" w:hAnsi="宋体"/>
          <w:color w:val="auto"/>
          <w:sz w:val="24"/>
          <w:szCs w:val="28"/>
          <w:highlight w:val="none"/>
        </w:rPr>
        <w:t>、</w:t>
      </w:r>
      <w:r>
        <w:rPr>
          <w:rFonts w:hint="eastAsia" w:hAnsi="宋体"/>
          <w:color w:val="auto"/>
          <w:sz w:val="24"/>
          <w:szCs w:val="28"/>
          <w:highlight w:val="none"/>
          <w:lang w:eastAsia="zh-CN"/>
        </w:rPr>
        <w:t xml:space="preserve">参与询价 </w:t>
      </w:r>
      <w:r>
        <w:rPr>
          <w:rFonts w:hint="eastAsia" w:hAnsi="宋体"/>
          <w:color w:val="auto"/>
          <w:sz w:val="24"/>
          <w:szCs w:val="28"/>
          <w:highlight w:val="none"/>
        </w:rPr>
        <w:t>、签约等。</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授权代表在</w:t>
      </w:r>
      <w:r>
        <w:rPr>
          <w:rFonts w:hint="eastAsia" w:hAnsi="宋体"/>
          <w:strike w:val="0"/>
          <w:dstrike w:val="0"/>
          <w:color w:val="auto"/>
          <w:sz w:val="24"/>
          <w:szCs w:val="28"/>
          <w:highlight w:val="none"/>
          <w:lang w:eastAsia="zh-CN"/>
        </w:rPr>
        <w:t>采购</w:t>
      </w:r>
      <w:r>
        <w:rPr>
          <w:rFonts w:hint="eastAsia" w:hAnsi="宋体"/>
          <w:color w:val="auto"/>
          <w:sz w:val="24"/>
          <w:szCs w:val="28"/>
          <w:highlight w:val="none"/>
        </w:rPr>
        <w:t>过程中所签署的一切文件和处理与之有关的一切事务，我方均予以认可并对此承担责任。</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授权代表无转委托权。特此授权。</w:t>
      </w:r>
    </w:p>
    <w:p w14:paraId="366A62D9">
      <w:pPr>
        <w:spacing w:line="360" w:lineRule="auto"/>
        <w:ind w:firstLine="435"/>
        <w:rPr>
          <w:rFonts w:hAnsi="宋体"/>
          <w:color w:val="auto"/>
          <w:sz w:val="24"/>
          <w:szCs w:val="28"/>
          <w:highlight w:val="none"/>
        </w:rPr>
      </w:pPr>
      <w:r>
        <w:rPr>
          <w:rFonts w:hint="eastAsia" w:hAnsi="宋体"/>
          <w:color w:val="auto"/>
          <w:sz w:val="24"/>
          <w:szCs w:val="28"/>
          <w:highlight w:val="none"/>
        </w:rPr>
        <w:t>本授权书自出具之日起生效。</w:t>
      </w:r>
    </w:p>
    <w:p w14:paraId="2D0B38D8">
      <w:pPr>
        <w:spacing w:line="360" w:lineRule="auto"/>
        <w:ind w:firstLine="435"/>
        <w:rPr>
          <w:rFonts w:hAnsi="宋体"/>
          <w:color w:val="auto"/>
          <w:sz w:val="24"/>
          <w:highlight w:val="none"/>
        </w:rPr>
      </w:pPr>
      <w:r>
        <w:rPr>
          <w:rFonts w:hint="eastAsia" w:hAnsi="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color w:val="auto"/>
          <w:sz w:val="24"/>
          <w:highlight w:val="none"/>
        </w:rPr>
        <w:t>身份证扫描件：</w:t>
      </w:r>
    </w:p>
    <w:p w14:paraId="6AD6F861">
      <w:pPr>
        <w:spacing w:line="360" w:lineRule="auto"/>
        <w:rPr>
          <w:rFonts w:asciiTheme="minorEastAsia" w:hAnsiTheme="minorEastAsia" w:eastAsiaTheme="minorEastAsia"/>
          <w:color w:val="auto"/>
          <w:sz w:val="24"/>
          <w:highlight w:val="none"/>
        </w:rPr>
      </w:pPr>
    </w:p>
    <w:p w14:paraId="1AA27653">
      <w:pPr>
        <w:spacing w:line="360" w:lineRule="auto"/>
        <w:ind w:firstLine="435"/>
        <w:rPr>
          <w:rFonts w:asciiTheme="minorEastAsia" w:hAnsiTheme="minorEastAsia" w:eastAsiaTheme="minorEastAsia"/>
          <w:color w:val="auto"/>
          <w:sz w:val="24"/>
          <w:highlight w:val="none"/>
        </w:rPr>
      </w:pPr>
    </w:p>
    <w:p w14:paraId="7FF5161E">
      <w:pPr>
        <w:spacing w:line="360" w:lineRule="auto"/>
        <w:ind w:firstLine="435"/>
        <w:rPr>
          <w:rFonts w:hAnsi="宋体"/>
          <w:color w:val="auto"/>
          <w:sz w:val="24"/>
          <w:szCs w:val="28"/>
          <w:highlight w:val="none"/>
          <w:u w:val="single"/>
          <w:lang w:val="zh-CN"/>
        </w:rPr>
      </w:pPr>
      <w:r>
        <w:rPr>
          <w:rFonts w:hint="eastAsia" w:hAnsi="宋体"/>
          <w:color w:val="auto"/>
          <w:sz w:val="24"/>
          <w:szCs w:val="28"/>
          <w:highlight w:val="none"/>
        </w:rPr>
        <w:t>授权代表联系方式：</w:t>
      </w:r>
      <w:r>
        <w:rPr>
          <w:rFonts w:hint="eastAsia" w:hAnsi="宋体"/>
          <w:color w:val="auto"/>
          <w:sz w:val="24"/>
          <w:szCs w:val="28"/>
          <w:highlight w:val="none"/>
          <w:u w:val="single"/>
        </w:rPr>
        <w:t xml:space="preserve">          （请填写手机号码）</w:t>
      </w:r>
    </w:p>
    <w:p w14:paraId="53E54E5C">
      <w:pPr>
        <w:spacing w:line="360" w:lineRule="auto"/>
        <w:ind w:firstLine="435"/>
        <w:rPr>
          <w:rFonts w:hAnsi="宋体"/>
          <w:color w:val="auto"/>
          <w:sz w:val="24"/>
          <w:szCs w:val="28"/>
          <w:highlight w:val="none"/>
          <w:lang w:val="zh-CN"/>
        </w:rPr>
      </w:pPr>
    </w:p>
    <w:p w14:paraId="68B5ABB2">
      <w:pPr>
        <w:spacing w:line="360" w:lineRule="auto"/>
        <w:ind w:firstLine="435"/>
        <w:rPr>
          <w:rFonts w:ascii="宋体" w:hAnsi="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color w:val="auto"/>
          <w:sz w:val="24"/>
          <w:szCs w:val="28"/>
          <w:highlight w:val="none"/>
        </w:rPr>
        <w:t>声明。</w:t>
      </w:r>
    </w:p>
    <w:p w14:paraId="3BF38A19">
      <w:pPr>
        <w:spacing w:line="360" w:lineRule="auto"/>
        <w:rPr>
          <w:rFonts w:ascii="宋体" w:hAnsi="宋体"/>
          <w:color w:val="auto"/>
          <w:sz w:val="24"/>
          <w:szCs w:val="28"/>
          <w:highlight w:val="none"/>
        </w:rPr>
      </w:pPr>
    </w:p>
    <w:p w14:paraId="67436FCA">
      <w:pPr>
        <w:spacing w:line="360" w:lineRule="auto"/>
        <w:jc w:val="left"/>
        <w:rPr>
          <w:rFonts w:ascii="宋体"/>
          <w:color w:val="auto"/>
          <w:szCs w:val="21"/>
          <w:highlight w:val="none"/>
        </w:rPr>
      </w:pPr>
      <w:r>
        <w:rPr>
          <w:rFonts w:hint="eastAsia" w:ascii="宋体" w:hAnsi="宋体"/>
          <w:color w:val="auto"/>
          <w:szCs w:val="21"/>
          <w:highlight w:val="none"/>
        </w:rPr>
        <w:t>供应商：</w:t>
      </w:r>
      <w:r>
        <w:rPr>
          <w:rFonts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lang w:eastAsia="zh-CN"/>
        </w:rPr>
        <w:t>（</w:t>
      </w:r>
      <w:r>
        <w:rPr>
          <w:rFonts w:hint="eastAsia" w:ascii="宋体" w:hAnsi="宋体"/>
          <w:color w:val="auto"/>
          <w:szCs w:val="21"/>
          <w:highlight w:val="none"/>
          <w:u w:val="single"/>
          <w:lang w:val="en-US" w:eastAsia="zh-CN"/>
        </w:rPr>
        <w:t>盖章</w:t>
      </w:r>
      <w:r>
        <w:rPr>
          <w:rFonts w:hint="eastAsia" w:ascii="宋体" w:hAnsi="宋体"/>
          <w:color w:val="auto"/>
          <w:szCs w:val="21"/>
          <w:highlight w:val="none"/>
          <w:u w:val="single"/>
          <w:lang w:eastAsia="zh-CN"/>
        </w:rPr>
        <w:t>）</w:t>
      </w:r>
      <w:r>
        <w:rPr>
          <w:rFonts w:ascii="宋体" w:hAnsi="宋体"/>
          <w:color w:val="auto"/>
          <w:szCs w:val="21"/>
          <w:highlight w:val="none"/>
          <w:u w:val="single"/>
        </w:rPr>
        <w:t xml:space="preserve"> </w:t>
      </w:r>
    </w:p>
    <w:p w14:paraId="2DF83A3A">
      <w:pPr>
        <w:spacing w:line="360" w:lineRule="auto"/>
        <w:jc w:val="left"/>
        <w:rPr>
          <w:rFonts w:hint="eastAsia" w:hAnsi="宋体" w:cs="宋体"/>
          <w:color w:val="auto"/>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p w14:paraId="462CB9A0">
      <w:pPr>
        <w:spacing w:line="360" w:lineRule="auto"/>
        <w:ind w:firstLine="435"/>
        <w:rPr>
          <w:rFonts w:asciiTheme="minorEastAsia" w:hAnsiTheme="minorEastAsia" w:eastAsiaTheme="minorEastAsia"/>
          <w:color w:val="auto"/>
          <w:sz w:val="24"/>
          <w:highlight w:val="none"/>
        </w:rPr>
      </w:pPr>
    </w:p>
    <w:p w14:paraId="4C9AD9CE">
      <w:pPr>
        <w:rPr>
          <w:rFonts w:asciiTheme="minorEastAsia" w:hAnsiTheme="minorEastAsia" w:eastAsiaTheme="minorEastAsia"/>
          <w:color w:val="auto"/>
          <w:sz w:val="24"/>
          <w:highlight w:val="none"/>
        </w:rPr>
      </w:pPr>
    </w:p>
    <w:p w14:paraId="7C400DC7">
      <w:pPr>
        <w:pStyle w:val="2"/>
        <w:outlineLvl w:val="9"/>
        <w:rPr>
          <w:rFonts w:asciiTheme="minorEastAsia" w:hAnsiTheme="minorEastAsia" w:eastAsiaTheme="minorEastAsia"/>
          <w:color w:val="auto"/>
          <w:sz w:val="24"/>
          <w:highlight w:val="none"/>
        </w:rPr>
      </w:pPr>
    </w:p>
    <w:p w14:paraId="1727EAC5">
      <w:pPr>
        <w:rPr>
          <w:color w:val="auto"/>
          <w:highlight w:val="none"/>
        </w:rPr>
      </w:pPr>
    </w:p>
    <w:p w14:paraId="3B486BEA">
      <w:pPr>
        <w:spacing w:line="360" w:lineRule="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注：本项目只允许有唯一的</w:t>
      </w:r>
      <w:r>
        <w:rPr>
          <w:rFonts w:hint="eastAsia" w:asciiTheme="minorEastAsia" w:hAnsiTheme="minorEastAsia" w:eastAsiaTheme="minorEastAsia"/>
          <w:color w:val="auto"/>
          <w:sz w:val="24"/>
          <w:highlight w:val="none"/>
          <w:lang w:val="en-US" w:eastAsia="zh-CN"/>
        </w:rPr>
        <w:t>供应商</w:t>
      </w:r>
      <w:r>
        <w:rPr>
          <w:rFonts w:hint="eastAsia" w:asciiTheme="minorEastAsia" w:hAnsiTheme="minorEastAsia" w:eastAsiaTheme="minorEastAsia"/>
          <w:color w:val="auto"/>
          <w:sz w:val="24"/>
          <w:highlight w:val="none"/>
        </w:rPr>
        <w:t>授权代表，</w:t>
      </w:r>
      <w:r>
        <w:rPr>
          <w:rFonts w:hint="eastAsia" w:asciiTheme="minorEastAsia" w:hAnsiTheme="minorEastAsia" w:eastAsiaTheme="minorEastAsia"/>
          <w:b/>
          <w:bCs/>
          <w:color w:val="auto"/>
          <w:sz w:val="24"/>
          <w:highlight w:val="none"/>
        </w:rPr>
        <w:t>提供身份证扫描件</w:t>
      </w:r>
      <w:r>
        <w:rPr>
          <w:rFonts w:hint="eastAsia" w:asciiTheme="minorEastAsia" w:hAnsiTheme="minorEastAsia" w:eastAsiaTheme="minorEastAsia"/>
          <w:color w:val="auto"/>
          <w:sz w:val="24"/>
          <w:highlight w:val="none"/>
        </w:rPr>
        <w:t>；</w:t>
      </w:r>
    </w:p>
    <w:p w14:paraId="12139C1C">
      <w:pPr>
        <w:spacing w:line="360" w:lineRule="auto"/>
        <w:ind w:firstLine="435"/>
        <w:rPr>
          <w:rFonts w:hint="eastAsia" w:asciiTheme="minorEastAsia" w:hAnsiTheme="minorEastAsia" w:eastAsiaTheme="minorEastAsia"/>
          <w:color w:val="auto"/>
          <w:sz w:val="24"/>
          <w:highlight w:val="none"/>
        </w:rPr>
        <w:sectPr>
          <w:pgSz w:w="11906" w:h="16838"/>
          <w:pgMar w:top="1418" w:right="1418" w:bottom="1276" w:left="1418" w:header="680" w:footer="680" w:gutter="0"/>
          <w:pgNumType w:fmt="decimal"/>
          <w:cols w:space="720" w:num="1"/>
          <w:docGrid w:type="lines" w:linePitch="312" w:charSpace="0"/>
        </w:sectPr>
      </w:pPr>
    </w:p>
    <w:p w14:paraId="03FA0CB8">
      <w:pPr>
        <w:pStyle w:val="3"/>
        <w:numPr>
          <w:ilvl w:val="0"/>
          <w:numId w:val="0"/>
        </w:numPr>
        <w:tabs>
          <w:tab w:val="clear" w:pos="1440"/>
          <w:tab w:val="clear" w:pos="5670"/>
        </w:tabs>
        <w:ind w:firstLine="1687" w:firstLineChars="600"/>
        <w:jc w:val="left"/>
        <w:rPr>
          <w:color w:val="auto"/>
          <w:highlight w:val="none"/>
        </w:rPr>
      </w:pPr>
      <w:bookmarkStart w:id="245" w:name="_Toc8573"/>
      <w:bookmarkStart w:id="246" w:name="_Toc2700"/>
      <w:bookmarkStart w:id="247" w:name="_Toc32741"/>
      <w:bookmarkStart w:id="248" w:name="_Toc12703"/>
      <w:r>
        <w:rPr>
          <w:rFonts w:hint="eastAsia"/>
          <w:color w:val="auto"/>
          <w:highlight w:val="none"/>
          <w:lang w:val="en-US" w:eastAsia="zh-CN"/>
        </w:rPr>
        <w:t xml:space="preserve">第七章  </w:t>
      </w:r>
      <w:r>
        <w:rPr>
          <w:rFonts w:hint="eastAsia"/>
          <w:color w:val="auto"/>
          <w:highlight w:val="none"/>
        </w:rPr>
        <w:t>政府采购供应商质疑函范本</w:t>
      </w:r>
      <w:bookmarkEnd w:id="245"/>
      <w:bookmarkEnd w:id="246"/>
      <w:bookmarkEnd w:id="247"/>
      <w:bookmarkEnd w:id="248"/>
    </w:p>
    <w:p w14:paraId="47AD4145">
      <w:pPr>
        <w:jc w:val="center"/>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14:paraId="7E7CBB5B">
      <w:pPr>
        <w:adjustRightInd w:val="0"/>
        <w:snapToGrid w:val="0"/>
        <w:spacing w:before="312" w:beforeLines="100" w:line="360" w:lineRule="auto"/>
        <w:outlineLvl w:val="1"/>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一、质疑供应商基本信息</w:t>
      </w:r>
    </w:p>
    <w:p w14:paraId="23462443">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质疑供应商：</w:t>
      </w:r>
      <w:r>
        <w:rPr>
          <w:rFonts w:hint="eastAsia" w:cs="仿宋" w:asciiTheme="minorEastAsia" w:hAnsiTheme="minorEastAsia" w:eastAsiaTheme="minorEastAsia"/>
          <w:color w:val="auto"/>
          <w:sz w:val="21"/>
          <w:szCs w:val="21"/>
          <w:highlight w:val="none"/>
          <w:u w:val="dotted"/>
        </w:rPr>
        <w:t xml:space="preserve">                                        </w:t>
      </w:r>
    </w:p>
    <w:p w14:paraId="1F026B7F">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36328684">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联系人：</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p>
    <w:p w14:paraId="7C94E08C">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授权代表：</w:t>
      </w:r>
      <w:r>
        <w:rPr>
          <w:rFonts w:hint="eastAsia" w:cs="仿宋" w:asciiTheme="minorEastAsia" w:hAnsiTheme="minorEastAsia" w:eastAsiaTheme="minorEastAsia"/>
          <w:color w:val="auto"/>
          <w:sz w:val="21"/>
          <w:szCs w:val="21"/>
          <w:highlight w:val="none"/>
          <w:u w:val="dotted"/>
        </w:rPr>
        <w:t xml:space="preserve">                                          </w:t>
      </w:r>
    </w:p>
    <w:p w14:paraId="6C38FE07">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r>
        <w:rPr>
          <w:rFonts w:cs="仿宋" w:asciiTheme="minorEastAsia" w:hAnsiTheme="minorEastAsia" w:eastAsiaTheme="minorEastAsia"/>
          <w:color w:val="auto"/>
          <w:sz w:val="21"/>
          <w:szCs w:val="21"/>
          <w:highlight w:val="none"/>
        </w:rPr>
        <w:t xml:space="preserve"> </w:t>
      </w:r>
    </w:p>
    <w:p w14:paraId="67A27BED">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cs="仿宋" w:asciiTheme="minorEastAsia" w:hAnsiTheme="minorEastAsia" w:eastAsiaTheme="minorEastAsia"/>
          <w:color w:val="auto"/>
          <w:sz w:val="21"/>
          <w:szCs w:val="21"/>
          <w:highlight w:val="none"/>
        </w:rPr>
        <w:t xml:space="preserve"> </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607E99A7">
      <w:pPr>
        <w:adjustRightInd w:val="0"/>
        <w:snapToGrid w:val="0"/>
        <w:spacing w:line="360" w:lineRule="auto"/>
        <w:outlineLvl w:val="1"/>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二、质疑项目基本情况</w:t>
      </w:r>
    </w:p>
    <w:p w14:paraId="2EA0DCE6">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质疑项目的名称：</w:t>
      </w:r>
      <w:r>
        <w:rPr>
          <w:rFonts w:hint="eastAsia" w:cs="仿宋" w:asciiTheme="minorEastAsia" w:hAnsiTheme="minorEastAsia" w:eastAsiaTheme="minorEastAsia"/>
          <w:color w:val="auto"/>
          <w:sz w:val="21"/>
          <w:szCs w:val="21"/>
          <w:highlight w:val="none"/>
          <w:u w:val="dotted"/>
        </w:rPr>
        <w:t xml:space="preserve">                                      </w:t>
      </w:r>
    </w:p>
    <w:p w14:paraId="5A7810CC">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质疑项目的编号：</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包号：</w:t>
      </w:r>
      <w:r>
        <w:rPr>
          <w:rFonts w:hint="eastAsia" w:cs="仿宋" w:asciiTheme="minorEastAsia" w:hAnsiTheme="minorEastAsia" w:eastAsiaTheme="minorEastAsia"/>
          <w:color w:val="auto"/>
          <w:sz w:val="21"/>
          <w:szCs w:val="21"/>
          <w:highlight w:val="none"/>
          <w:u w:val="dotted"/>
        </w:rPr>
        <w:t xml:space="preserve">                 </w:t>
      </w:r>
    </w:p>
    <w:p w14:paraId="134B7987">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采购人名称：</w:t>
      </w:r>
      <w:r>
        <w:rPr>
          <w:rFonts w:hint="eastAsia" w:cs="仿宋" w:asciiTheme="minorEastAsia" w:hAnsiTheme="minorEastAsia" w:eastAsiaTheme="minorEastAsia"/>
          <w:color w:val="auto"/>
          <w:sz w:val="21"/>
          <w:szCs w:val="21"/>
          <w:highlight w:val="none"/>
          <w:u w:val="dotted"/>
        </w:rPr>
        <w:t xml:space="preserve">                                         </w:t>
      </w:r>
    </w:p>
    <w:p w14:paraId="2D62254F">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采购文件获取日期：</w:t>
      </w:r>
      <w:r>
        <w:rPr>
          <w:rFonts w:hint="eastAsia" w:cs="仿宋" w:asciiTheme="minorEastAsia" w:hAnsiTheme="minorEastAsia" w:eastAsiaTheme="minorEastAsia"/>
          <w:color w:val="auto"/>
          <w:sz w:val="21"/>
          <w:szCs w:val="21"/>
          <w:highlight w:val="none"/>
          <w:u w:val="dotted"/>
        </w:rPr>
        <w:t xml:space="preserve">                                           </w:t>
      </w:r>
    </w:p>
    <w:p w14:paraId="1B7E7047">
      <w:pPr>
        <w:adjustRightInd w:val="0"/>
        <w:snapToGrid w:val="0"/>
        <w:spacing w:line="360" w:lineRule="auto"/>
        <w:outlineLvl w:val="1"/>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三、质疑事项具体内容</w:t>
      </w:r>
    </w:p>
    <w:p w14:paraId="6DA6D6C7">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质疑事项1：</w:t>
      </w:r>
      <w:r>
        <w:rPr>
          <w:rFonts w:hint="eastAsia" w:cs="仿宋" w:asciiTheme="minorEastAsia" w:hAnsiTheme="minorEastAsia" w:eastAsiaTheme="minorEastAsia"/>
          <w:color w:val="auto"/>
          <w:sz w:val="21"/>
          <w:szCs w:val="21"/>
          <w:highlight w:val="none"/>
          <w:u w:val="dotted"/>
        </w:rPr>
        <w:t xml:space="preserve">                                         </w:t>
      </w:r>
    </w:p>
    <w:p w14:paraId="5A3EFB7D">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事实依据：</w:t>
      </w:r>
      <w:r>
        <w:rPr>
          <w:rFonts w:hint="eastAsia" w:cs="仿宋" w:asciiTheme="minorEastAsia" w:hAnsiTheme="minorEastAsia" w:eastAsiaTheme="minorEastAsia"/>
          <w:color w:val="auto"/>
          <w:sz w:val="21"/>
          <w:szCs w:val="21"/>
          <w:highlight w:val="none"/>
          <w:u w:val="dotted"/>
        </w:rPr>
        <w:t xml:space="preserve">                                          </w:t>
      </w:r>
    </w:p>
    <w:p w14:paraId="0F553551">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u w:val="dotted"/>
        </w:rPr>
        <w:t xml:space="preserve">                                                       </w:t>
      </w:r>
    </w:p>
    <w:p w14:paraId="262A16C0">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法律依据：</w:t>
      </w:r>
      <w:r>
        <w:rPr>
          <w:rFonts w:hint="eastAsia" w:cs="仿宋" w:asciiTheme="minorEastAsia" w:hAnsiTheme="minorEastAsia" w:eastAsiaTheme="minorEastAsia"/>
          <w:color w:val="auto"/>
          <w:sz w:val="21"/>
          <w:szCs w:val="21"/>
          <w:highlight w:val="none"/>
          <w:u w:val="dotted"/>
        </w:rPr>
        <w:t xml:space="preserve">                                          </w:t>
      </w:r>
    </w:p>
    <w:p w14:paraId="33E67C8B">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u w:val="dotted"/>
        </w:rPr>
        <w:t xml:space="preserve">                                                     </w:t>
      </w:r>
    </w:p>
    <w:p w14:paraId="5F329E22">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质疑事项2</w:t>
      </w:r>
    </w:p>
    <w:p w14:paraId="6853A721">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w:t>
      </w:r>
    </w:p>
    <w:p w14:paraId="50877448">
      <w:pPr>
        <w:adjustRightInd w:val="0"/>
        <w:snapToGrid w:val="0"/>
        <w:spacing w:line="360" w:lineRule="auto"/>
        <w:outlineLvl w:val="1"/>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四、与质疑事项相关的质疑请求</w:t>
      </w:r>
    </w:p>
    <w:p w14:paraId="3FAB3385">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请求：</w:t>
      </w:r>
      <w:r>
        <w:rPr>
          <w:rFonts w:hint="eastAsia" w:cs="仿宋" w:asciiTheme="minorEastAsia" w:hAnsiTheme="minorEastAsia" w:eastAsiaTheme="minorEastAsia"/>
          <w:color w:val="auto"/>
          <w:sz w:val="21"/>
          <w:szCs w:val="21"/>
          <w:highlight w:val="none"/>
          <w:u w:val="dotted"/>
        </w:rPr>
        <w:t xml:space="preserve">                                               </w:t>
      </w:r>
    </w:p>
    <w:p w14:paraId="08C846E4">
      <w:pPr>
        <w:spacing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签字(签章)：                   公章：                      </w:t>
      </w:r>
    </w:p>
    <w:p w14:paraId="3DE32ABD">
      <w:pPr>
        <w:spacing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日期：    </w:t>
      </w:r>
    </w:p>
    <w:p w14:paraId="07A7D1FA">
      <w:pPr>
        <w:widowControl/>
        <w:jc w:val="left"/>
        <w:rPr>
          <w:rFonts w:ascii="仿宋" w:hAnsi="仿宋" w:eastAsia="仿宋" w:cs="仿宋"/>
          <w:color w:val="auto"/>
          <w:sz w:val="32"/>
          <w:szCs w:val="32"/>
          <w:highlight w:val="none"/>
        </w:rPr>
      </w:pPr>
      <w:r>
        <w:rPr>
          <w:rFonts w:ascii="仿宋" w:hAnsi="仿宋" w:eastAsia="仿宋" w:cs="仿宋"/>
          <w:color w:val="auto"/>
          <w:sz w:val="32"/>
          <w:szCs w:val="32"/>
          <w:highlight w:val="none"/>
        </w:rPr>
        <w:br w:type="page"/>
      </w:r>
    </w:p>
    <w:p w14:paraId="05339C5A">
      <w:pPr>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14:paraId="79BBBF42">
      <w:pPr>
        <w:spacing w:line="360" w:lineRule="auto"/>
        <w:ind w:firstLine="435"/>
        <w:outlineLvl w:val="2"/>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14:paraId="5DD5B80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44CAE1C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14:paraId="727E1D0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14:paraId="33A01865">
      <w:pPr>
        <w:spacing w:line="360" w:lineRule="auto"/>
        <w:ind w:firstLine="435"/>
        <w:outlineLvl w:val="2"/>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14:paraId="2B77CBF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p w14:paraId="28464071">
      <w:pPr>
        <w:wordWrap w:val="0"/>
        <w:spacing w:line="360" w:lineRule="auto"/>
        <w:ind w:right="480" w:firstLine="420" w:firstLineChars="200"/>
        <w:rPr>
          <w:rFonts w:ascii="宋体" w:hAnsi="宋体"/>
          <w:color w:val="auto"/>
          <w:szCs w:val="21"/>
          <w:highlight w:val="none"/>
        </w:rPr>
      </w:pPr>
    </w:p>
    <w:p w14:paraId="13BB0760">
      <w:pPr>
        <w:spacing w:line="360" w:lineRule="auto"/>
        <w:jc w:val="center"/>
        <w:rPr>
          <w:rFonts w:ascii="仿宋" w:hAnsi="仿宋" w:eastAsia="仿宋"/>
          <w:b/>
          <w:color w:val="auto"/>
          <w:spacing w:val="20"/>
          <w:sz w:val="36"/>
          <w:szCs w:val="36"/>
          <w:highlight w:val="none"/>
          <w:u w:val="single"/>
        </w:rPr>
      </w:pPr>
    </w:p>
    <w:p w14:paraId="2A37C1E3">
      <w:pPr>
        <w:ind w:right="480"/>
        <w:jc w:val="right"/>
        <w:rPr>
          <w:rFonts w:ascii="仿宋" w:hAnsi="仿宋" w:eastAsia="仿宋" w:cs="仿宋"/>
          <w:b/>
          <w:bCs/>
          <w:color w:val="auto"/>
          <w:sz w:val="24"/>
          <w:highlight w:val="none"/>
        </w:rPr>
      </w:pPr>
    </w:p>
    <w:p w14:paraId="4ED44859">
      <w:pPr>
        <w:rPr>
          <w:color w:val="auto"/>
          <w:highlight w:val="none"/>
        </w:rPr>
      </w:pPr>
    </w:p>
    <w:p w14:paraId="22E44B68">
      <w:pPr>
        <w:spacing w:line="360" w:lineRule="auto"/>
        <w:ind w:firstLine="630" w:firstLineChars="300"/>
        <w:rPr>
          <w:rFonts w:ascii="宋体" w:hAnsi="宋体" w:cs="宋体"/>
          <w:color w:val="auto"/>
          <w:szCs w:val="21"/>
          <w:highlight w:val="none"/>
        </w:rPr>
      </w:pPr>
    </w:p>
    <w:sectPr>
      <w:headerReference r:id="rId8" w:type="default"/>
      <w:footerReference r:id="rId9"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43"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roma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monospace">
    <w:altName w:val="Segoe Print"/>
    <w:panose1 w:val="00000000000000000000"/>
    <w:charset w:val="00"/>
    <w:family w:val="auto"/>
    <w:pitch w:val="default"/>
    <w:sig w:usb0="00000000" w:usb1="00000000" w:usb2="00000000" w:usb3="00000000" w:csb0="00000000" w:csb1="00000000"/>
  </w:font>
  <w:font w:name="??">
    <w:altName w:val="Segoe Print"/>
    <w:panose1 w:val="00000000000000000000"/>
    <w:charset w:val="00"/>
    <w:family w:val="auto"/>
    <w:pitch w:val="default"/>
    <w:sig w:usb0="00000000" w:usb1="00000000" w:usb2="00000000" w:usb3="00000000" w:csb0="00000001"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swiss"/>
    <w:pitch w:val="default"/>
    <w:sig w:usb0="80000287" w:usb1="28CF3C52" w:usb2="00000016" w:usb3="00000000" w:csb0="0004001F" w:csb1="00000000"/>
  </w:font>
  <w:font w:name="Tahoma">
    <w:panose1 w:val="020B0604030504040204"/>
    <w:charset w:val="00"/>
    <w:family w:val="swiss"/>
    <w:pitch w:val="default"/>
    <w:sig w:usb0="E1002EFF" w:usb1="C000605B" w:usb2="00000029" w:usb3="00000000" w:csb0="200101FF" w:csb1="20280000"/>
  </w:font>
  <w:font w:name="HYDaHeiJ">
    <w:altName w:val="宋体"/>
    <w:panose1 w:val="02010600000101010101"/>
    <w:charset w:val="86"/>
    <w:family w:val="auto"/>
    <w:pitch w:val="default"/>
    <w:sig w:usb0="00000000" w:usb1="00000000" w:usb2="00000002" w:usb3="00000000" w:csb0="00040000" w:csb1="00000000"/>
  </w:font>
  <w:font w:name="华文细黑">
    <w:panose1 w:val="02010600040101010101"/>
    <w:charset w:val="86"/>
    <w:family w:val="auto"/>
    <w:pitch w:val="default"/>
    <w:sig w:usb0="00000287" w:usb1="080F0000" w:usb2="00000000" w:usb3="00000000" w:csb0="0004009F" w:csb1="DFD70000"/>
  </w:font>
  <w:font w:name="Verdana">
    <w:panose1 w:val="020B0604030504040204"/>
    <w:charset w:val="00"/>
    <w:family w:val="swiss"/>
    <w:pitch w:val="default"/>
    <w:sig w:usb0="A10006FF" w:usb1="4000205B" w:usb2="00000010" w:usb3="00000000" w:csb0="2000019F" w:csb1="00000000"/>
  </w:font>
  <w:font w:name="华文楷体">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ËÎÌå">
    <w:altName w:val="Times New Roman"/>
    <w:panose1 w:val="00000000000000000000"/>
    <w:charset w:val="00"/>
    <w:family w:val="auto"/>
    <w:pitch w:val="default"/>
    <w:sig w:usb0="00000000" w:usb1="00000000" w:usb2="00000000" w:usb3="00000000" w:csb0="00000000" w:csb1="00000000"/>
  </w:font>
  <w:font w:name="䅂䍄䕅⯋컌">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D5EC71">
    <w:pPr>
      <w:pStyle w:val="38"/>
      <w:jc w:val="center"/>
      <w:rPr>
        <w:rFonts w:asci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000A6E">
    <w:pPr>
      <w:pStyle w:val="38"/>
      <w:jc w:val="center"/>
      <w:rPr>
        <w:rFonts w:ascii="宋体"/>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460F438">
                          <w:pPr>
                            <w:pStyle w:val="38"/>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7460F438">
                    <w:pPr>
                      <w:pStyle w:val="38"/>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80736E">
    <w:pPr>
      <w:pStyle w:val="38"/>
      <w:pBdr>
        <w:top w:val="single" w:color="auto" w:sz="4" w:space="1"/>
      </w:pBdr>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01F361A">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25</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a9nRcgBAACbAwAADgAAAGRycy9lMm9Eb2MueG1srVPNjtMwEL4j8Q6W&#10;79RpD6iKmq4WVYuQECAtPIDr2I0l/8njNukLwBtw4sKd5+pzMHaS7rJc9rCXZDwz+eb7vnE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m4CWOG5x45efPy6//lx+fyeY&#10;Q4P6ADX23QfsTMM7P2DznAdMZt2Dija/URHBOmKdr/bKIRGRP1qv1usKSwJr8wHx2cPnIUJ6L70l&#10;OWhoxP0VW/npI6SxdW7J05y/08aUHRr3TwIxc4Zl7iPHHKVhP0yC9r49o54eV99QhzedEvPBobPI&#10;L81BnIP9HBxD1IcOqS0LLwi3x4QkCrc8YYSdBuPOirrpfuVL8fhcuh7+qe1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EGvZ0XIAQAAmwMAAA4AAAAAAAAAAQAgAAAAHgEAAGRycy9lMm9Eb2Mu&#10;eG1sUEsFBgAAAAAGAAYAWQEAAFgFAAAAAA==&#10;">
              <v:fill on="f" focussize="0,0"/>
              <v:stroke on="f"/>
              <v:imagedata o:title=""/>
              <o:lock v:ext="edit" aspectratio="f"/>
              <v:textbox inset="0mm,0mm,0mm,0mm" style="mso-fit-shape-to-text:t;">
                <w:txbxContent>
                  <w:p w14:paraId="701F361A">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25</w:t>
                    </w:r>
                    <w:r>
                      <w:rPr>
                        <w:sz w:val="18"/>
                      </w:rPr>
                      <w:fldChar w:fldCharType="end"/>
                    </w:r>
                    <w:r>
                      <w:rPr>
                        <w:sz w:val="18"/>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599E72">
    <w:pPr>
      <w:pStyle w:val="38"/>
      <w:pBdr>
        <w:top w:val="single" w:color="auto" w:sz="4" w:space="1"/>
      </w:pBdr>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8B896C9">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58B896C9">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B542E0">
    <w:pPr>
      <w:pStyle w:val="38"/>
      <w:pBdr>
        <w:top w:val="single" w:color="auto" w:sz="4" w:space="1"/>
      </w:pBdr>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7B74EFF">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kaFT8gBAACZAwAADgAAAGRycy9lMm9Eb2MueG1srVNNrtMwEN4jcQfL&#10;e+q0i6qKmj6BqoeQECA9OIDr2I0l/8njNukF4Aas2LDnXD0HYyfpg8fmLdg445nxN983M9neDdaQ&#10;s4ygvWvoclFRIp3wrXbHhn75fP9qQwkk7lpuvJMNvUigd7uXL7Z9qOXKd960MhIEcVD3oaFdSqFm&#10;DEQnLYeFD9JhUPloecJrPLI28h7RrWGrqlqz3sc2RC8kAHr3Y5BOiPE5gF4pLeTei5OVLo2oURqe&#10;UBJ0OgDdFbZKSZE+KgUyEdNQVJrKiUXQPuST7ba8PkYeOi0mCvw5FJ5oslw7LHqD2vPEySnqf6Cs&#10;FtGDV2khvGWjkNIRVLGsnvTmoeNBFi3Yagi3psP/gxUfzp8i0W1D15Q4bnHg1+/frj9+XX9+Jevc&#10;nj5AjVkPAfPS8MYPuDSzH9CZVQ8q2vxFPQTj2NzLrblySETkR5vVZlNhSGBsviA+e3weIqS30luS&#10;jYZGnF5pKj+/hzSmzim5mvP32pgyQeP+ciBm9rDMfeSYrTQchknQwbcX1NPj4BvqcM8pMe8c9jXv&#10;yGzE2TjMxilEfeyQ2rLwgvD6lJBE4ZYrjLBTYZxYUTdtV16JP+8l6/GP2v0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pGhU/IAQAAmQMAAA4AAAAAAAAAAQAgAAAAHgEAAGRycy9lMm9Eb2Mu&#10;eG1sUEsFBgAAAAAGAAYAWQEAAFgFAAAAAA==&#10;">
              <v:fill on="f" focussize="0,0"/>
              <v:stroke on="f"/>
              <v:imagedata o:title=""/>
              <o:lock v:ext="edit" aspectratio="f"/>
              <v:textbox inset="0mm,0mm,0mm,0mm" style="mso-fit-shape-to-text:t;">
                <w:txbxContent>
                  <w:p w14:paraId="27B74EFF">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D2E192">
    <w:pPr>
      <w:pStyle w:val="38"/>
      <w:jc w:val="center"/>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7287EA9">
                          <w:pPr>
                            <w:pStyle w:val="38"/>
                          </w:pPr>
                          <w:r>
                            <w:t xml:space="preserve">第 </w:t>
                          </w:r>
                          <w:r>
                            <w:fldChar w:fldCharType="begin"/>
                          </w:r>
                          <w:r>
                            <w:instrText xml:space="preserve"> PAGE  \* MERGEFORMAT </w:instrText>
                          </w:r>
                          <w:r>
                            <w:fldChar w:fldCharType="separate"/>
                          </w:r>
                          <w:r>
                            <w:t>50</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7287EA9">
                    <w:pPr>
                      <w:pStyle w:val="38"/>
                    </w:pPr>
                    <w:r>
                      <w:t xml:space="preserve">第 </w:t>
                    </w:r>
                    <w:r>
                      <w:fldChar w:fldCharType="begin"/>
                    </w:r>
                    <w:r>
                      <w:instrText xml:space="preserve"> PAGE  \* MERGEFORMAT </w:instrText>
                    </w:r>
                    <w:r>
                      <w:fldChar w:fldCharType="separate"/>
                    </w:r>
                    <w:r>
                      <w:t>50</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DFD4B8">
    <w:pPr>
      <w:pBdr>
        <w:bottom w:val="single" w:color="auto" w:sz="4" w:space="0"/>
      </w:pBdr>
      <w:jc w:val="center"/>
      <w:rPr>
        <w:rFonts w:hint="default" w:asciiTheme="minorEastAsia" w:hAnsiTheme="minorEastAsia" w:eastAsiaTheme="minorEastAsia" w:cstheme="minorEastAsia"/>
        <w:b w:val="0"/>
        <w:bCs/>
        <w:i/>
        <w:sz w:val="18"/>
        <w:szCs w:val="16"/>
        <w:lang w:val="en-US"/>
      </w:rPr>
    </w:pPr>
    <w:r>
      <w:rPr>
        <w:rFonts w:hint="eastAsia" w:asciiTheme="minorEastAsia" w:hAnsiTheme="minorEastAsia" w:eastAsiaTheme="minorEastAsia" w:cstheme="minorEastAsia"/>
        <w:b w:val="0"/>
        <w:bCs/>
        <w:iCs/>
        <w:sz w:val="18"/>
        <w:szCs w:val="16"/>
        <w:lang w:val="en-US" w:eastAsia="zh-CN"/>
      </w:rPr>
      <w:t xml:space="preserve">                                                          安庆市政府采购文件范本2022年修订</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D2B839"/>
    <w:multiLevelType w:val="singleLevel"/>
    <w:tmpl w:val="C6D2B839"/>
    <w:lvl w:ilvl="0" w:tentative="0">
      <w:start w:val="7"/>
      <w:numFmt w:val="chineseCounting"/>
      <w:suff w:val="nothing"/>
      <w:lvlText w:val="%1、"/>
      <w:lvlJc w:val="left"/>
      <w:rPr>
        <w:rFonts w:hint="eastAsia"/>
      </w:rPr>
    </w:lvl>
  </w:abstractNum>
  <w:abstractNum w:abstractNumId="1">
    <w:nsid w:val="00000001"/>
    <w:multiLevelType w:val="multilevel"/>
    <w:tmpl w:val="00000001"/>
    <w:lvl w:ilvl="0" w:tentative="0">
      <w:start w:val="1"/>
      <w:numFmt w:val="bullet"/>
      <w:pStyle w:val="338"/>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1500"/>
        </w:tabs>
        <w:ind w:left="1500" w:hanging="1080"/>
      </w:pPr>
      <w:rPr>
        <w:rFonts w:hint="eastAsia" w:cs="Times New Roman"/>
      </w:rPr>
    </w:lvl>
    <w:lvl w:ilvl="2" w:tentative="0">
      <w:start w:val="1"/>
      <w:numFmt w:val="decimal"/>
      <w:lvlText w:val="（%3）"/>
      <w:lvlJc w:val="left"/>
      <w:pPr>
        <w:tabs>
          <w:tab w:val="left" w:pos="1560"/>
        </w:tabs>
        <w:ind w:left="1560" w:hanging="720"/>
      </w:pPr>
      <w:rPr>
        <w:rFonts w:hint="eastAsia"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2">
    <w:nsid w:val="00000002"/>
    <w:multiLevelType w:val="singleLevel"/>
    <w:tmpl w:val="00000002"/>
    <w:lvl w:ilvl="0" w:tentative="0">
      <w:start w:val="1"/>
      <w:numFmt w:val="bullet"/>
      <w:pStyle w:val="366"/>
      <w:lvlText w:val=""/>
      <w:lvlJc w:val="left"/>
      <w:pPr>
        <w:tabs>
          <w:tab w:val="left" w:pos="360"/>
        </w:tabs>
        <w:ind w:left="360" w:hanging="360"/>
      </w:pPr>
      <w:rPr>
        <w:rFonts w:hint="default" w:ascii="Symbol" w:hAnsi="Symbol"/>
      </w:rPr>
    </w:lvl>
  </w:abstractNum>
  <w:abstractNum w:abstractNumId="3">
    <w:nsid w:val="00000011"/>
    <w:multiLevelType w:val="multilevel"/>
    <w:tmpl w:val="00000011"/>
    <w:lvl w:ilvl="0" w:tentative="0">
      <w:start w:val="1"/>
      <w:numFmt w:val="decimal"/>
      <w:pStyle w:val="353"/>
      <w:lvlText w:val="(%1)"/>
      <w:lvlJc w:val="left"/>
      <w:pPr>
        <w:tabs>
          <w:tab w:val="left" w:pos="397"/>
        </w:tabs>
        <w:ind w:left="397" w:hanging="397"/>
      </w:pPr>
      <w:rPr>
        <w:rFonts w:hint="default" w:ascii="Arial" w:hAnsi="Arial" w:eastAsia="宋体" w:cs="Times New Roman"/>
        <w:b w:val="0"/>
        <w:i w:val="0"/>
        <w:color w:val="auto"/>
        <w:sz w:val="18"/>
        <w:szCs w:val="18"/>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pStyle w:val="381"/>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4">
    <w:nsid w:val="24366283"/>
    <w:multiLevelType w:val="multilevel"/>
    <w:tmpl w:val="24366283"/>
    <w:lvl w:ilvl="0" w:tentative="0">
      <w:start w:val="1"/>
      <w:numFmt w:val="decimal"/>
      <w:pStyle w:val="358"/>
      <w:lvlText w:val="%1"/>
      <w:lvlJc w:val="left"/>
      <w:pPr>
        <w:tabs>
          <w:tab w:val="left" w:pos="567"/>
        </w:tabs>
        <w:ind w:left="567" w:hanging="567"/>
      </w:pPr>
      <w:rPr>
        <w:rFonts w:hint="eastAsia" w:cs="Times New Roman"/>
      </w:rPr>
    </w:lvl>
    <w:lvl w:ilvl="1" w:tentative="0">
      <w:start w:val="1"/>
      <w:numFmt w:val="decimal"/>
      <w:pStyle w:val="355"/>
      <w:lvlText w:val="%1.%2"/>
      <w:lvlJc w:val="left"/>
      <w:pPr>
        <w:tabs>
          <w:tab w:val="left" w:pos="1004"/>
        </w:tabs>
        <w:ind w:left="567" w:hanging="283"/>
      </w:pPr>
      <w:rPr>
        <w:rFonts w:hint="eastAsia" w:cs="Times New Roman"/>
      </w:rPr>
    </w:lvl>
    <w:lvl w:ilvl="2" w:tentative="0">
      <w:start w:val="1"/>
      <w:numFmt w:val="decimal"/>
      <w:pStyle w:val="354"/>
      <w:lvlText w:val="%1.%2.%3"/>
      <w:lvlJc w:val="left"/>
      <w:pPr>
        <w:tabs>
          <w:tab w:val="left" w:pos="1647"/>
        </w:tabs>
        <w:ind w:left="1134" w:hanging="567"/>
      </w:pPr>
      <w:rPr>
        <w:rFonts w:hint="eastAsia" w:cs="Times New Roman"/>
      </w:rPr>
    </w:lvl>
    <w:lvl w:ilvl="3" w:tentative="0">
      <w:start w:val="1"/>
      <w:numFmt w:val="decimal"/>
      <w:lvlText w:val="%1.%2.%3.%4"/>
      <w:lvlJc w:val="left"/>
      <w:pPr>
        <w:tabs>
          <w:tab w:val="left" w:pos="3223"/>
        </w:tabs>
        <w:ind w:left="2851" w:hanging="708"/>
      </w:pPr>
      <w:rPr>
        <w:rFonts w:hint="eastAsia" w:cs="Times New Roman"/>
      </w:rPr>
    </w:lvl>
    <w:lvl w:ilvl="4" w:tentative="0">
      <w:start w:val="1"/>
      <w:numFmt w:val="decimal"/>
      <w:lvlText w:val="%1.%2.%3.%4.%5"/>
      <w:lvlJc w:val="left"/>
      <w:pPr>
        <w:tabs>
          <w:tab w:val="left" w:pos="3648"/>
        </w:tabs>
        <w:ind w:left="3418" w:hanging="850"/>
      </w:pPr>
      <w:rPr>
        <w:rFonts w:hint="eastAsia" w:cs="Times New Roman"/>
      </w:rPr>
    </w:lvl>
    <w:lvl w:ilvl="5" w:tentative="0">
      <w:start w:val="1"/>
      <w:numFmt w:val="decimal"/>
      <w:lvlText w:val="%1.%2.%3.%4.%5.%6"/>
      <w:lvlJc w:val="left"/>
      <w:pPr>
        <w:tabs>
          <w:tab w:val="left" w:pos="4433"/>
        </w:tabs>
        <w:ind w:left="4127" w:hanging="1134"/>
      </w:pPr>
      <w:rPr>
        <w:rFonts w:hint="eastAsia" w:cs="Times New Roman"/>
      </w:rPr>
    </w:lvl>
    <w:lvl w:ilvl="6" w:tentative="0">
      <w:start w:val="1"/>
      <w:numFmt w:val="decimal"/>
      <w:lvlText w:val="%1.%2.%3.%4.%5.%6.%7"/>
      <w:lvlJc w:val="left"/>
      <w:pPr>
        <w:tabs>
          <w:tab w:val="left" w:pos="4858"/>
        </w:tabs>
        <w:ind w:left="4694" w:hanging="1276"/>
      </w:pPr>
      <w:rPr>
        <w:rFonts w:hint="eastAsia" w:cs="Times New Roman"/>
      </w:rPr>
    </w:lvl>
    <w:lvl w:ilvl="7" w:tentative="0">
      <w:start w:val="1"/>
      <w:numFmt w:val="decimal"/>
      <w:lvlText w:val="%1.%2.%3.%4.%5.%6.%7.%8"/>
      <w:lvlJc w:val="left"/>
      <w:pPr>
        <w:tabs>
          <w:tab w:val="left" w:pos="5643"/>
        </w:tabs>
        <w:ind w:left="5261" w:hanging="1418"/>
      </w:pPr>
      <w:rPr>
        <w:rFonts w:hint="eastAsia" w:cs="Times New Roman"/>
      </w:rPr>
    </w:lvl>
    <w:lvl w:ilvl="8" w:tentative="0">
      <w:start w:val="1"/>
      <w:numFmt w:val="decimal"/>
      <w:lvlText w:val="%1.%2.%3.%4.%5.%6.%7.%8.%9"/>
      <w:lvlJc w:val="left"/>
      <w:pPr>
        <w:tabs>
          <w:tab w:val="left" w:pos="6429"/>
        </w:tabs>
        <w:ind w:left="5969" w:hanging="1700"/>
      </w:pPr>
      <w:rPr>
        <w:rFonts w:hint="eastAsia" w:cs="Times New Roman"/>
      </w:rPr>
    </w:lvl>
  </w:abstractNum>
  <w:abstractNum w:abstractNumId="5">
    <w:nsid w:val="7AAB2737"/>
    <w:multiLevelType w:val="singleLevel"/>
    <w:tmpl w:val="7AAB2737"/>
    <w:lvl w:ilvl="0" w:tentative="0">
      <w:start w:val="2"/>
      <w:numFmt w:val="chineseCounting"/>
      <w:suff w:val="nothing"/>
      <w:lvlText w:val="%1、"/>
      <w:lvlJc w:val="left"/>
      <w:rPr>
        <w:rFonts w:hint="eastAsia"/>
      </w:rPr>
    </w:lvl>
  </w:abstractNum>
  <w:num w:numId="1">
    <w:abstractNumId w:val="1"/>
  </w:num>
  <w:num w:numId="2">
    <w:abstractNumId w:val="3"/>
  </w:num>
  <w:num w:numId="3">
    <w:abstractNumId w:val="4"/>
  </w:num>
  <w:num w:numId="4">
    <w:abstractNumId w:val="2"/>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FiN2Y5NWU1NGU5NGQ5Njc2NzMxNDFiZTQ5MDQxNTMifQ=="/>
  </w:docVars>
  <w:rsids>
    <w:rsidRoot w:val="00172A27"/>
    <w:rsid w:val="00010694"/>
    <w:rsid w:val="000235B5"/>
    <w:rsid w:val="0002413E"/>
    <w:rsid w:val="00024F9F"/>
    <w:rsid w:val="000370E3"/>
    <w:rsid w:val="000507E8"/>
    <w:rsid w:val="00053120"/>
    <w:rsid w:val="00054A66"/>
    <w:rsid w:val="00064474"/>
    <w:rsid w:val="00064AE1"/>
    <w:rsid w:val="00073044"/>
    <w:rsid w:val="0007476A"/>
    <w:rsid w:val="00087987"/>
    <w:rsid w:val="00093C41"/>
    <w:rsid w:val="000B6F75"/>
    <w:rsid w:val="000C1ABF"/>
    <w:rsid w:val="000C7F29"/>
    <w:rsid w:val="000D3ED7"/>
    <w:rsid w:val="001025CA"/>
    <w:rsid w:val="0011028C"/>
    <w:rsid w:val="001108AC"/>
    <w:rsid w:val="00116DDE"/>
    <w:rsid w:val="001238B8"/>
    <w:rsid w:val="00125483"/>
    <w:rsid w:val="00126CB2"/>
    <w:rsid w:val="001277C9"/>
    <w:rsid w:val="0012783F"/>
    <w:rsid w:val="001347C2"/>
    <w:rsid w:val="00140284"/>
    <w:rsid w:val="001509DE"/>
    <w:rsid w:val="00153D99"/>
    <w:rsid w:val="00157A32"/>
    <w:rsid w:val="00160F44"/>
    <w:rsid w:val="0016586D"/>
    <w:rsid w:val="00166B1B"/>
    <w:rsid w:val="00171D5E"/>
    <w:rsid w:val="00172A27"/>
    <w:rsid w:val="00186A56"/>
    <w:rsid w:val="001A2433"/>
    <w:rsid w:val="001A71AA"/>
    <w:rsid w:val="001B1EF8"/>
    <w:rsid w:val="001B3868"/>
    <w:rsid w:val="001B6DBE"/>
    <w:rsid w:val="001C2583"/>
    <w:rsid w:val="001D7738"/>
    <w:rsid w:val="001E606E"/>
    <w:rsid w:val="001F1418"/>
    <w:rsid w:val="00225FE3"/>
    <w:rsid w:val="00232BD2"/>
    <w:rsid w:val="0025055D"/>
    <w:rsid w:val="00252D15"/>
    <w:rsid w:val="00257B90"/>
    <w:rsid w:val="00261B95"/>
    <w:rsid w:val="00264DD0"/>
    <w:rsid w:val="002663B5"/>
    <w:rsid w:val="00281DD3"/>
    <w:rsid w:val="00291557"/>
    <w:rsid w:val="00294358"/>
    <w:rsid w:val="002978A1"/>
    <w:rsid w:val="002A35BD"/>
    <w:rsid w:val="002C07F7"/>
    <w:rsid w:val="002D175B"/>
    <w:rsid w:val="002D42AE"/>
    <w:rsid w:val="002E771A"/>
    <w:rsid w:val="00304744"/>
    <w:rsid w:val="00305365"/>
    <w:rsid w:val="00311A8E"/>
    <w:rsid w:val="003220E6"/>
    <w:rsid w:val="00322B16"/>
    <w:rsid w:val="00331AEF"/>
    <w:rsid w:val="0033394A"/>
    <w:rsid w:val="00342549"/>
    <w:rsid w:val="00342C36"/>
    <w:rsid w:val="00345160"/>
    <w:rsid w:val="00350D0E"/>
    <w:rsid w:val="00357345"/>
    <w:rsid w:val="00362474"/>
    <w:rsid w:val="003761AE"/>
    <w:rsid w:val="00380196"/>
    <w:rsid w:val="00384D4A"/>
    <w:rsid w:val="00386932"/>
    <w:rsid w:val="003A3866"/>
    <w:rsid w:val="003A575B"/>
    <w:rsid w:val="003A5835"/>
    <w:rsid w:val="003B16EE"/>
    <w:rsid w:val="003C1917"/>
    <w:rsid w:val="003C194F"/>
    <w:rsid w:val="003C2743"/>
    <w:rsid w:val="003C4132"/>
    <w:rsid w:val="003C5DB5"/>
    <w:rsid w:val="003D04EA"/>
    <w:rsid w:val="003E0FD3"/>
    <w:rsid w:val="003E5657"/>
    <w:rsid w:val="004004D2"/>
    <w:rsid w:val="004059EB"/>
    <w:rsid w:val="00406A40"/>
    <w:rsid w:val="0043061B"/>
    <w:rsid w:val="00432F86"/>
    <w:rsid w:val="00433C4C"/>
    <w:rsid w:val="004430CB"/>
    <w:rsid w:val="004439D2"/>
    <w:rsid w:val="004474A8"/>
    <w:rsid w:val="004477BC"/>
    <w:rsid w:val="00450D0D"/>
    <w:rsid w:val="004531A3"/>
    <w:rsid w:val="00455A96"/>
    <w:rsid w:val="0047383D"/>
    <w:rsid w:val="00480FA5"/>
    <w:rsid w:val="00491D34"/>
    <w:rsid w:val="00492186"/>
    <w:rsid w:val="004932CF"/>
    <w:rsid w:val="004957EB"/>
    <w:rsid w:val="004B3E89"/>
    <w:rsid w:val="004B4841"/>
    <w:rsid w:val="004D6BFF"/>
    <w:rsid w:val="004F32F5"/>
    <w:rsid w:val="00500BD1"/>
    <w:rsid w:val="00501CF9"/>
    <w:rsid w:val="00507C43"/>
    <w:rsid w:val="00521E3F"/>
    <w:rsid w:val="005238E3"/>
    <w:rsid w:val="00523A67"/>
    <w:rsid w:val="00532C96"/>
    <w:rsid w:val="00534873"/>
    <w:rsid w:val="00536448"/>
    <w:rsid w:val="005376EB"/>
    <w:rsid w:val="00540A2A"/>
    <w:rsid w:val="005436D0"/>
    <w:rsid w:val="0054600D"/>
    <w:rsid w:val="00551580"/>
    <w:rsid w:val="00554F65"/>
    <w:rsid w:val="00560BB4"/>
    <w:rsid w:val="005614A3"/>
    <w:rsid w:val="00567DA2"/>
    <w:rsid w:val="00570BA9"/>
    <w:rsid w:val="005774CE"/>
    <w:rsid w:val="00585656"/>
    <w:rsid w:val="00587AAA"/>
    <w:rsid w:val="00593381"/>
    <w:rsid w:val="00596137"/>
    <w:rsid w:val="005A2494"/>
    <w:rsid w:val="005A440D"/>
    <w:rsid w:val="005A5824"/>
    <w:rsid w:val="005A7B77"/>
    <w:rsid w:val="005B05C6"/>
    <w:rsid w:val="005B1EB0"/>
    <w:rsid w:val="005B5D0C"/>
    <w:rsid w:val="005C793D"/>
    <w:rsid w:val="005D4A9A"/>
    <w:rsid w:val="005F1476"/>
    <w:rsid w:val="005F2A9D"/>
    <w:rsid w:val="005F7852"/>
    <w:rsid w:val="00602580"/>
    <w:rsid w:val="00611C77"/>
    <w:rsid w:val="00624C59"/>
    <w:rsid w:val="00625F94"/>
    <w:rsid w:val="00627215"/>
    <w:rsid w:val="00631E06"/>
    <w:rsid w:val="00642C79"/>
    <w:rsid w:val="006443D9"/>
    <w:rsid w:val="00660ECC"/>
    <w:rsid w:val="006729F3"/>
    <w:rsid w:val="00681E5A"/>
    <w:rsid w:val="00693ACE"/>
    <w:rsid w:val="006A479F"/>
    <w:rsid w:val="006A64BB"/>
    <w:rsid w:val="006B1B74"/>
    <w:rsid w:val="006B3D08"/>
    <w:rsid w:val="006B43C0"/>
    <w:rsid w:val="006B7F14"/>
    <w:rsid w:val="006C09C6"/>
    <w:rsid w:val="006C6A6D"/>
    <w:rsid w:val="006D61A6"/>
    <w:rsid w:val="006E68C8"/>
    <w:rsid w:val="006F7843"/>
    <w:rsid w:val="007218F9"/>
    <w:rsid w:val="00721FCA"/>
    <w:rsid w:val="007230C0"/>
    <w:rsid w:val="00723B64"/>
    <w:rsid w:val="00726AD2"/>
    <w:rsid w:val="0072738C"/>
    <w:rsid w:val="00730754"/>
    <w:rsid w:val="00730852"/>
    <w:rsid w:val="00741C13"/>
    <w:rsid w:val="007430F0"/>
    <w:rsid w:val="0075488F"/>
    <w:rsid w:val="0075613D"/>
    <w:rsid w:val="00757D5F"/>
    <w:rsid w:val="00760525"/>
    <w:rsid w:val="007674B8"/>
    <w:rsid w:val="0078109C"/>
    <w:rsid w:val="00797C5C"/>
    <w:rsid w:val="007B3D3B"/>
    <w:rsid w:val="007B405E"/>
    <w:rsid w:val="007B515F"/>
    <w:rsid w:val="007C3B3D"/>
    <w:rsid w:val="007D6550"/>
    <w:rsid w:val="007E2B7D"/>
    <w:rsid w:val="007E3CD9"/>
    <w:rsid w:val="007F04FE"/>
    <w:rsid w:val="00800808"/>
    <w:rsid w:val="00800EA5"/>
    <w:rsid w:val="00803137"/>
    <w:rsid w:val="00805BCB"/>
    <w:rsid w:val="00815A2C"/>
    <w:rsid w:val="00822903"/>
    <w:rsid w:val="00826F6A"/>
    <w:rsid w:val="008432C7"/>
    <w:rsid w:val="00843B36"/>
    <w:rsid w:val="00845B49"/>
    <w:rsid w:val="00847D7D"/>
    <w:rsid w:val="00852759"/>
    <w:rsid w:val="00853220"/>
    <w:rsid w:val="0086313D"/>
    <w:rsid w:val="00870FA7"/>
    <w:rsid w:val="0089181C"/>
    <w:rsid w:val="00894ED6"/>
    <w:rsid w:val="008A3516"/>
    <w:rsid w:val="008A4E65"/>
    <w:rsid w:val="008B0930"/>
    <w:rsid w:val="008C1956"/>
    <w:rsid w:val="008D5EF4"/>
    <w:rsid w:val="008E54CF"/>
    <w:rsid w:val="008E5BB6"/>
    <w:rsid w:val="008E6B65"/>
    <w:rsid w:val="008F4221"/>
    <w:rsid w:val="00904018"/>
    <w:rsid w:val="00912972"/>
    <w:rsid w:val="00915FF4"/>
    <w:rsid w:val="00924828"/>
    <w:rsid w:val="00933B4D"/>
    <w:rsid w:val="00936F7B"/>
    <w:rsid w:val="0093793B"/>
    <w:rsid w:val="00955923"/>
    <w:rsid w:val="00967E98"/>
    <w:rsid w:val="009717B8"/>
    <w:rsid w:val="00975C53"/>
    <w:rsid w:val="00990227"/>
    <w:rsid w:val="009A6E10"/>
    <w:rsid w:val="009B1E93"/>
    <w:rsid w:val="009B4A53"/>
    <w:rsid w:val="009B55BA"/>
    <w:rsid w:val="009C0244"/>
    <w:rsid w:val="009C39A7"/>
    <w:rsid w:val="009C55E8"/>
    <w:rsid w:val="009C63C3"/>
    <w:rsid w:val="009C75B2"/>
    <w:rsid w:val="009D0384"/>
    <w:rsid w:val="009D5B1B"/>
    <w:rsid w:val="009E0093"/>
    <w:rsid w:val="009E2EEF"/>
    <w:rsid w:val="009E7CE7"/>
    <w:rsid w:val="009F2D95"/>
    <w:rsid w:val="009F3EDF"/>
    <w:rsid w:val="009F7FE2"/>
    <w:rsid w:val="00A01310"/>
    <w:rsid w:val="00A043BD"/>
    <w:rsid w:val="00A070F7"/>
    <w:rsid w:val="00A22C96"/>
    <w:rsid w:val="00A22DD7"/>
    <w:rsid w:val="00A237A5"/>
    <w:rsid w:val="00A31F68"/>
    <w:rsid w:val="00A40E26"/>
    <w:rsid w:val="00A63F08"/>
    <w:rsid w:val="00A70A3D"/>
    <w:rsid w:val="00A8009F"/>
    <w:rsid w:val="00A828AE"/>
    <w:rsid w:val="00A86320"/>
    <w:rsid w:val="00AA4034"/>
    <w:rsid w:val="00AB0660"/>
    <w:rsid w:val="00AB4713"/>
    <w:rsid w:val="00AB5EDD"/>
    <w:rsid w:val="00AE5910"/>
    <w:rsid w:val="00B03542"/>
    <w:rsid w:val="00B058E8"/>
    <w:rsid w:val="00B07DD3"/>
    <w:rsid w:val="00B1159D"/>
    <w:rsid w:val="00B12DDB"/>
    <w:rsid w:val="00B20DA9"/>
    <w:rsid w:val="00B27A8E"/>
    <w:rsid w:val="00B30C14"/>
    <w:rsid w:val="00B425D7"/>
    <w:rsid w:val="00B45ABB"/>
    <w:rsid w:val="00B70CF3"/>
    <w:rsid w:val="00B71E7C"/>
    <w:rsid w:val="00B74E46"/>
    <w:rsid w:val="00B85725"/>
    <w:rsid w:val="00B903F4"/>
    <w:rsid w:val="00B93271"/>
    <w:rsid w:val="00B93AE2"/>
    <w:rsid w:val="00B93CB1"/>
    <w:rsid w:val="00B96146"/>
    <w:rsid w:val="00B96409"/>
    <w:rsid w:val="00B96BED"/>
    <w:rsid w:val="00BA002B"/>
    <w:rsid w:val="00BA2710"/>
    <w:rsid w:val="00BA6247"/>
    <w:rsid w:val="00BA791D"/>
    <w:rsid w:val="00BB2BDE"/>
    <w:rsid w:val="00BC0B72"/>
    <w:rsid w:val="00BD7EBA"/>
    <w:rsid w:val="00BE0AB0"/>
    <w:rsid w:val="00BE1DCF"/>
    <w:rsid w:val="00BE43CC"/>
    <w:rsid w:val="00BF07C8"/>
    <w:rsid w:val="00C00A93"/>
    <w:rsid w:val="00C04F27"/>
    <w:rsid w:val="00C12D6F"/>
    <w:rsid w:val="00C16558"/>
    <w:rsid w:val="00C17674"/>
    <w:rsid w:val="00C213A0"/>
    <w:rsid w:val="00C26F7E"/>
    <w:rsid w:val="00C34E1A"/>
    <w:rsid w:val="00C3720F"/>
    <w:rsid w:val="00C50391"/>
    <w:rsid w:val="00C52220"/>
    <w:rsid w:val="00C5606B"/>
    <w:rsid w:val="00C70C5B"/>
    <w:rsid w:val="00C80A64"/>
    <w:rsid w:val="00C82587"/>
    <w:rsid w:val="00CA1E14"/>
    <w:rsid w:val="00CA1E22"/>
    <w:rsid w:val="00CA5BBE"/>
    <w:rsid w:val="00CB1DDE"/>
    <w:rsid w:val="00CB3ADB"/>
    <w:rsid w:val="00CB3CCA"/>
    <w:rsid w:val="00CB4690"/>
    <w:rsid w:val="00CC165F"/>
    <w:rsid w:val="00CC1A8B"/>
    <w:rsid w:val="00CC27E5"/>
    <w:rsid w:val="00CC6D72"/>
    <w:rsid w:val="00CE2ABB"/>
    <w:rsid w:val="00D07D7D"/>
    <w:rsid w:val="00D122D8"/>
    <w:rsid w:val="00D248BB"/>
    <w:rsid w:val="00D25DBD"/>
    <w:rsid w:val="00D308B3"/>
    <w:rsid w:val="00D47E57"/>
    <w:rsid w:val="00D50523"/>
    <w:rsid w:val="00D5782D"/>
    <w:rsid w:val="00D63918"/>
    <w:rsid w:val="00D7529C"/>
    <w:rsid w:val="00D94D5B"/>
    <w:rsid w:val="00D95AF3"/>
    <w:rsid w:val="00DB376D"/>
    <w:rsid w:val="00DB380C"/>
    <w:rsid w:val="00DB3E82"/>
    <w:rsid w:val="00DB4D62"/>
    <w:rsid w:val="00DB61C7"/>
    <w:rsid w:val="00DB701D"/>
    <w:rsid w:val="00DB7A4F"/>
    <w:rsid w:val="00DD336F"/>
    <w:rsid w:val="00DD419A"/>
    <w:rsid w:val="00DF30F4"/>
    <w:rsid w:val="00DF3FD2"/>
    <w:rsid w:val="00DF4E36"/>
    <w:rsid w:val="00DF7284"/>
    <w:rsid w:val="00E03082"/>
    <w:rsid w:val="00E10AEA"/>
    <w:rsid w:val="00E12D33"/>
    <w:rsid w:val="00E15E75"/>
    <w:rsid w:val="00E168C4"/>
    <w:rsid w:val="00E2639A"/>
    <w:rsid w:val="00E27F44"/>
    <w:rsid w:val="00E33C1D"/>
    <w:rsid w:val="00E400E1"/>
    <w:rsid w:val="00E45139"/>
    <w:rsid w:val="00E476BB"/>
    <w:rsid w:val="00E50215"/>
    <w:rsid w:val="00E51A63"/>
    <w:rsid w:val="00E60F28"/>
    <w:rsid w:val="00E7469E"/>
    <w:rsid w:val="00E768D2"/>
    <w:rsid w:val="00E776E4"/>
    <w:rsid w:val="00E81C4E"/>
    <w:rsid w:val="00E86C08"/>
    <w:rsid w:val="00E91570"/>
    <w:rsid w:val="00EA2046"/>
    <w:rsid w:val="00EA24FB"/>
    <w:rsid w:val="00EA50D0"/>
    <w:rsid w:val="00EB230D"/>
    <w:rsid w:val="00EB2F9B"/>
    <w:rsid w:val="00EB6CC4"/>
    <w:rsid w:val="00EC000B"/>
    <w:rsid w:val="00EC1E1E"/>
    <w:rsid w:val="00EC2DCD"/>
    <w:rsid w:val="00EC4D04"/>
    <w:rsid w:val="00ED22A1"/>
    <w:rsid w:val="00EE37CA"/>
    <w:rsid w:val="00EE5BB5"/>
    <w:rsid w:val="00EF2567"/>
    <w:rsid w:val="00F04AD7"/>
    <w:rsid w:val="00F23563"/>
    <w:rsid w:val="00F350B4"/>
    <w:rsid w:val="00F4261A"/>
    <w:rsid w:val="00F46EA7"/>
    <w:rsid w:val="00F5328A"/>
    <w:rsid w:val="00F629E7"/>
    <w:rsid w:val="00F7647B"/>
    <w:rsid w:val="00F7721E"/>
    <w:rsid w:val="00F9508F"/>
    <w:rsid w:val="00FA728E"/>
    <w:rsid w:val="00FB57EE"/>
    <w:rsid w:val="00FB654E"/>
    <w:rsid w:val="00FC682E"/>
    <w:rsid w:val="00FD138A"/>
    <w:rsid w:val="00FE506C"/>
    <w:rsid w:val="00FF22A3"/>
    <w:rsid w:val="00FF323D"/>
    <w:rsid w:val="014F4893"/>
    <w:rsid w:val="019127B6"/>
    <w:rsid w:val="023F42AD"/>
    <w:rsid w:val="02621563"/>
    <w:rsid w:val="02D634CE"/>
    <w:rsid w:val="02E34EA5"/>
    <w:rsid w:val="03383346"/>
    <w:rsid w:val="03433B9C"/>
    <w:rsid w:val="035E0DBD"/>
    <w:rsid w:val="03DF158C"/>
    <w:rsid w:val="042B5F18"/>
    <w:rsid w:val="043F3784"/>
    <w:rsid w:val="04500CD8"/>
    <w:rsid w:val="045D1075"/>
    <w:rsid w:val="04A67F3A"/>
    <w:rsid w:val="04F454C6"/>
    <w:rsid w:val="058101E9"/>
    <w:rsid w:val="05DD4740"/>
    <w:rsid w:val="05E03FCC"/>
    <w:rsid w:val="06213C5E"/>
    <w:rsid w:val="06290231"/>
    <w:rsid w:val="0643643E"/>
    <w:rsid w:val="06500E91"/>
    <w:rsid w:val="067D155B"/>
    <w:rsid w:val="06817C74"/>
    <w:rsid w:val="06B833C2"/>
    <w:rsid w:val="077706A0"/>
    <w:rsid w:val="07F26996"/>
    <w:rsid w:val="086F54F4"/>
    <w:rsid w:val="08FD5EB9"/>
    <w:rsid w:val="093D0ADF"/>
    <w:rsid w:val="09931095"/>
    <w:rsid w:val="09BB195E"/>
    <w:rsid w:val="0A9364AD"/>
    <w:rsid w:val="0AD112F9"/>
    <w:rsid w:val="0B021280"/>
    <w:rsid w:val="0B104356"/>
    <w:rsid w:val="0C2C7281"/>
    <w:rsid w:val="0CAA6A56"/>
    <w:rsid w:val="0CCD2CD1"/>
    <w:rsid w:val="0CEC2F96"/>
    <w:rsid w:val="0D844B1B"/>
    <w:rsid w:val="0E0A18F5"/>
    <w:rsid w:val="0E8F3D69"/>
    <w:rsid w:val="10620D5B"/>
    <w:rsid w:val="1142587A"/>
    <w:rsid w:val="12CE11AA"/>
    <w:rsid w:val="13B31514"/>
    <w:rsid w:val="14054F49"/>
    <w:rsid w:val="149208C7"/>
    <w:rsid w:val="14D20DA0"/>
    <w:rsid w:val="14DE58BA"/>
    <w:rsid w:val="15211C4B"/>
    <w:rsid w:val="152A0AFF"/>
    <w:rsid w:val="153656F6"/>
    <w:rsid w:val="156B1418"/>
    <w:rsid w:val="15CB1E3B"/>
    <w:rsid w:val="15E24861"/>
    <w:rsid w:val="15FA4976"/>
    <w:rsid w:val="17586E1A"/>
    <w:rsid w:val="17D91376"/>
    <w:rsid w:val="180B783B"/>
    <w:rsid w:val="181F6915"/>
    <w:rsid w:val="1858180A"/>
    <w:rsid w:val="18E30141"/>
    <w:rsid w:val="18F82798"/>
    <w:rsid w:val="19A81450"/>
    <w:rsid w:val="19C4349D"/>
    <w:rsid w:val="1A1E49AB"/>
    <w:rsid w:val="1ABA4CF6"/>
    <w:rsid w:val="1AE14343"/>
    <w:rsid w:val="1B063CCA"/>
    <w:rsid w:val="1B357174"/>
    <w:rsid w:val="1B4967D5"/>
    <w:rsid w:val="1B522ECD"/>
    <w:rsid w:val="1BC80A07"/>
    <w:rsid w:val="1BCB0C12"/>
    <w:rsid w:val="1C764FFA"/>
    <w:rsid w:val="1CB17D58"/>
    <w:rsid w:val="1D3A56BE"/>
    <w:rsid w:val="1D3B41AF"/>
    <w:rsid w:val="1D7B6F93"/>
    <w:rsid w:val="1F3F01CE"/>
    <w:rsid w:val="1F6D244B"/>
    <w:rsid w:val="1F7D6141"/>
    <w:rsid w:val="1F971487"/>
    <w:rsid w:val="1FDE63B9"/>
    <w:rsid w:val="1FFBA9AC"/>
    <w:rsid w:val="201B6BE0"/>
    <w:rsid w:val="20AE3E62"/>
    <w:rsid w:val="20CF0495"/>
    <w:rsid w:val="20DD736E"/>
    <w:rsid w:val="20FE7045"/>
    <w:rsid w:val="21C81D0C"/>
    <w:rsid w:val="21D84004"/>
    <w:rsid w:val="228F15A2"/>
    <w:rsid w:val="22E72129"/>
    <w:rsid w:val="23CF3606"/>
    <w:rsid w:val="244A286C"/>
    <w:rsid w:val="25545725"/>
    <w:rsid w:val="25873673"/>
    <w:rsid w:val="2605469A"/>
    <w:rsid w:val="260E3B25"/>
    <w:rsid w:val="26233A75"/>
    <w:rsid w:val="26404627"/>
    <w:rsid w:val="2685280A"/>
    <w:rsid w:val="268A16B8"/>
    <w:rsid w:val="279751BB"/>
    <w:rsid w:val="279F35CF"/>
    <w:rsid w:val="27AE55C0"/>
    <w:rsid w:val="290D2CB4"/>
    <w:rsid w:val="29842B4F"/>
    <w:rsid w:val="29A22F02"/>
    <w:rsid w:val="2A6B6FC6"/>
    <w:rsid w:val="2ACE1666"/>
    <w:rsid w:val="2B4F7A13"/>
    <w:rsid w:val="2C1B525E"/>
    <w:rsid w:val="2C5379A3"/>
    <w:rsid w:val="2D4F1E09"/>
    <w:rsid w:val="2DC9774E"/>
    <w:rsid w:val="2DF751F3"/>
    <w:rsid w:val="2E891740"/>
    <w:rsid w:val="2ED55B28"/>
    <w:rsid w:val="2ED75A9F"/>
    <w:rsid w:val="2EE34460"/>
    <w:rsid w:val="2F5842D0"/>
    <w:rsid w:val="2F9D1981"/>
    <w:rsid w:val="2FC578BE"/>
    <w:rsid w:val="2FFFF80D"/>
    <w:rsid w:val="306A2547"/>
    <w:rsid w:val="30A959D5"/>
    <w:rsid w:val="31172428"/>
    <w:rsid w:val="314B586D"/>
    <w:rsid w:val="316A07AA"/>
    <w:rsid w:val="31CE0296"/>
    <w:rsid w:val="31DA771B"/>
    <w:rsid w:val="32034DFD"/>
    <w:rsid w:val="331C5E9E"/>
    <w:rsid w:val="334D60A5"/>
    <w:rsid w:val="339F5829"/>
    <w:rsid w:val="33C61EE3"/>
    <w:rsid w:val="33EB377F"/>
    <w:rsid w:val="348E350D"/>
    <w:rsid w:val="34F23DD0"/>
    <w:rsid w:val="35906305"/>
    <w:rsid w:val="359E4EC6"/>
    <w:rsid w:val="35B372CE"/>
    <w:rsid w:val="35BD418B"/>
    <w:rsid w:val="35D9667B"/>
    <w:rsid w:val="35F8221C"/>
    <w:rsid w:val="36992A33"/>
    <w:rsid w:val="36CD55F9"/>
    <w:rsid w:val="36D4221D"/>
    <w:rsid w:val="373A5771"/>
    <w:rsid w:val="375743B3"/>
    <w:rsid w:val="37A87F65"/>
    <w:rsid w:val="37C80E48"/>
    <w:rsid w:val="37E616C1"/>
    <w:rsid w:val="38055562"/>
    <w:rsid w:val="38151BA1"/>
    <w:rsid w:val="38183D07"/>
    <w:rsid w:val="38303DCF"/>
    <w:rsid w:val="394B6B18"/>
    <w:rsid w:val="3A5C2DAD"/>
    <w:rsid w:val="3A9E4562"/>
    <w:rsid w:val="3AFE4697"/>
    <w:rsid w:val="3B2A5BBA"/>
    <w:rsid w:val="3B3BE275"/>
    <w:rsid w:val="3B9A0CEA"/>
    <w:rsid w:val="3BFF41E7"/>
    <w:rsid w:val="3C3070FF"/>
    <w:rsid w:val="3C337BEC"/>
    <w:rsid w:val="3C4469CB"/>
    <w:rsid w:val="3CA04F1F"/>
    <w:rsid w:val="3CAB2861"/>
    <w:rsid w:val="3DEFE6D2"/>
    <w:rsid w:val="3E556DD3"/>
    <w:rsid w:val="3EFF5BC5"/>
    <w:rsid w:val="3F290DBA"/>
    <w:rsid w:val="3F995A59"/>
    <w:rsid w:val="3F9A4F5B"/>
    <w:rsid w:val="3FD839F2"/>
    <w:rsid w:val="40B51316"/>
    <w:rsid w:val="41611C1B"/>
    <w:rsid w:val="4165693D"/>
    <w:rsid w:val="41EA0D9C"/>
    <w:rsid w:val="42291FBB"/>
    <w:rsid w:val="423050F8"/>
    <w:rsid w:val="424500E8"/>
    <w:rsid w:val="42813BA5"/>
    <w:rsid w:val="428E6874"/>
    <w:rsid w:val="430C6C95"/>
    <w:rsid w:val="447A5A18"/>
    <w:rsid w:val="45F81F09"/>
    <w:rsid w:val="4622270E"/>
    <w:rsid w:val="47D324F0"/>
    <w:rsid w:val="48111527"/>
    <w:rsid w:val="482173AE"/>
    <w:rsid w:val="49D40A5E"/>
    <w:rsid w:val="4B367F93"/>
    <w:rsid w:val="4C356EDA"/>
    <w:rsid w:val="4C7A3BF2"/>
    <w:rsid w:val="4CE76CFB"/>
    <w:rsid w:val="4DA27269"/>
    <w:rsid w:val="4E397A0D"/>
    <w:rsid w:val="4E3B47E2"/>
    <w:rsid w:val="4E4166BF"/>
    <w:rsid w:val="4EA56E6D"/>
    <w:rsid w:val="4F0F2539"/>
    <w:rsid w:val="4F6A4E69"/>
    <w:rsid w:val="4F7D7D81"/>
    <w:rsid w:val="4F894099"/>
    <w:rsid w:val="4FBBE3BD"/>
    <w:rsid w:val="4FE53EE9"/>
    <w:rsid w:val="4FE60998"/>
    <w:rsid w:val="5057463D"/>
    <w:rsid w:val="506643DA"/>
    <w:rsid w:val="50CF1F80"/>
    <w:rsid w:val="512B026F"/>
    <w:rsid w:val="51414393"/>
    <w:rsid w:val="515D0643"/>
    <w:rsid w:val="518266FB"/>
    <w:rsid w:val="52224DE6"/>
    <w:rsid w:val="52D618B0"/>
    <w:rsid w:val="52DC0708"/>
    <w:rsid w:val="53173BD5"/>
    <w:rsid w:val="533B1B4E"/>
    <w:rsid w:val="536C3FAF"/>
    <w:rsid w:val="536E08E0"/>
    <w:rsid w:val="53A611ED"/>
    <w:rsid w:val="53D77AC9"/>
    <w:rsid w:val="54295E4B"/>
    <w:rsid w:val="542A026B"/>
    <w:rsid w:val="54D86127"/>
    <w:rsid w:val="55452810"/>
    <w:rsid w:val="55DB13C7"/>
    <w:rsid w:val="55F8674F"/>
    <w:rsid w:val="5664038F"/>
    <w:rsid w:val="567A0BDF"/>
    <w:rsid w:val="56C01454"/>
    <w:rsid w:val="56F12952"/>
    <w:rsid w:val="571400B0"/>
    <w:rsid w:val="5726583A"/>
    <w:rsid w:val="5746243C"/>
    <w:rsid w:val="576A2A02"/>
    <w:rsid w:val="57793128"/>
    <w:rsid w:val="579F706F"/>
    <w:rsid w:val="57B7EAC0"/>
    <w:rsid w:val="57D60097"/>
    <w:rsid w:val="58496ABB"/>
    <w:rsid w:val="58AE5938"/>
    <w:rsid w:val="58DA1EB2"/>
    <w:rsid w:val="58FF37B8"/>
    <w:rsid w:val="59177DD3"/>
    <w:rsid w:val="5993203C"/>
    <w:rsid w:val="5A317655"/>
    <w:rsid w:val="5A464619"/>
    <w:rsid w:val="5AEDD0DE"/>
    <w:rsid w:val="5B0F23A1"/>
    <w:rsid w:val="5B127639"/>
    <w:rsid w:val="5BAD3056"/>
    <w:rsid w:val="5C923D75"/>
    <w:rsid w:val="5CE22611"/>
    <w:rsid w:val="5CE80AB0"/>
    <w:rsid w:val="5D04656D"/>
    <w:rsid w:val="5DEE3CCB"/>
    <w:rsid w:val="5DF918AE"/>
    <w:rsid w:val="5DFE1159"/>
    <w:rsid w:val="5E510CFB"/>
    <w:rsid w:val="5E541D16"/>
    <w:rsid w:val="5EB642EC"/>
    <w:rsid w:val="5EF00C22"/>
    <w:rsid w:val="5FA174C6"/>
    <w:rsid w:val="5FB17120"/>
    <w:rsid w:val="5FC8ED47"/>
    <w:rsid w:val="5FD0793B"/>
    <w:rsid w:val="5FDFD686"/>
    <w:rsid w:val="5FFC8238"/>
    <w:rsid w:val="60310561"/>
    <w:rsid w:val="60BA6EBD"/>
    <w:rsid w:val="613F5EF9"/>
    <w:rsid w:val="614F7E1C"/>
    <w:rsid w:val="61E11B13"/>
    <w:rsid w:val="61FC20F3"/>
    <w:rsid w:val="622C4A1E"/>
    <w:rsid w:val="623C6124"/>
    <w:rsid w:val="626544F2"/>
    <w:rsid w:val="62AA79FF"/>
    <w:rsid w:val="62CB1227"/>
    <w:rsid w:val="62D1007E"/>
    <w:rsid w:val="636C365E"/>
    <w:rsid w:val="63C079A0"/>
    <w:rsid w:val="63E857E5"/>
    <w:rsid w:val="640775BE"/>
    <w:rsid w:val="650275CE"/>
    <w:rsid w:val="651A633D"/>
    <w:rsid w:val="65EE0CA2"/>
    <w:rsid w:val="65FE0EE5"/>
    <w:rsid w:val="661B03F4"/>
    <w:rsid w:val="66356423"/>
    <w:rsid w:val="663D12E2"/>
    <w:rsid w:val="665977DE"/>
    <w:rsid w:val="67E71B6D"/>
    <w:rsid w:val="68BF2482"/>
    <w:rsid w:val="68DE4FFE"/>
    <w:rsid w:val="697B3115"/>
    <w:rsid w:val="69A1759A"/>
    <w:rsid w:val="69A22CDE"/>
    <w:rsid w:val="69BD2E65"/>
    <w:rsid w:val="69DF1BE2"/>
    <w:rsid w:val="6A2A5603"/>
    <w:rsid w:val="6ACF108E"/>
    <w:rsid w:val="6AE74152"/>
    <w:rsid w:val="6AF99182"/>
    <w:rsid w:val="6B1E6C35"/>
    <w:rsid w:val="6B250CC2"/>
    <w:rsid w:val="6B352872"/>
    <w:rsid w:val="6C3C3D4C"/>
    <w:rsid w:val="6C8934D3"/>
    <w:rsid w:val="6D2B1474"/>
    <w:rsid w:val="6D496A0C"/>
    <w:rsid w:val="6E83783D"/>
    <w:rsid w:val="6EB00CB4"/>
    <w:rsid w:val="6EBC0723"/>
    <w:rsid w:val="6F080662"/>
    <w:rsid w:val="6F3D92A8"/>
    <w:rsid w:val="6F4F630E"/>
    <w:rsid w:val="6FBB10C2"/>
    <w:rsid w:val="6FBFCDC5"/>
    <w:rsid w:val="6FD04C5C"/>
    <w:rsid w:val="6FDB730A"/>
    <w:rsid w:val="700A4B8C"/>
    <w:rsid w:val="7040034C"/>
    <w:rsid w:val="707E72FF"/>
    <w:rsid w:val="71A61EDC"/>
    <w:rsid w:val="71D2307F"/>
    <w:rsid w:val="71DF1132"/>
    <w:rsid w:val="72097BAE"/>
    <w:rsid w:val="72263E6C"/>
    <w:rsid w:val="734E2D80"/>
    <w:rsid w:val="73624258"/>
    <w:rsid w:val="736F3D33"/>
    <w:rsid w:val="738E5BD9"/>
    <w:rsid w:val="7393773A"/>
    <w:rsid w:val="73A017A5"/>
    <w:rsid w:val="73D27CC0"/>
    <w:rsid w:val="73EB65BD"/>
    <w:rsid w:val="74174334"/>
    <w:rsid w:val="74C67139"/>
    <w:rsid w:val="755778E6"/>
    <w:rsid w:val="75C16B30"/>
    <w:rsid w:val="763E532E"/>
    <w:rsid w:val="767A64F4"/>
    <w:rsid w:val="76F15F89"/>
    <w:rsid w:val="770C0F88"/>
    <w:rsid w:val="777FAFD9"/>
    <w:rsid w:val="77802E20"/>
    <w:rsid w:val="77DF183E"/>
    <w:rsid w:val="77EB2969"/>
    <w:rsid w:val="780659D7"/>
    <w:rsid w:val="783343AA"/>
    <w:rsid w:val="787D05B7"/>
    <w:rsid w:val="78A3591C"/>
    <w:rsid w:val="78B95140"/>
    <w:rsid w:val="78CF226D"/>
    <w:rsid w:val="791668D4"/>
    <w:rsid w:val="79EE3059"/>
    <w:rsid w:val="79FCFE0D"/>
    <w:rsid w:val="7A1268B5"/>
    <w:rsid w:val="7A9A2F4D"/>
    <w:rsid w:val="7AC35E02"/>
    <w:rsid w:val="7AFD4FEE"/>
    <w:rsid w:val="7AFFC02C"/>
    <w:rsid w:val="7B167964"/>
    <w:rsid w:val="7B490474"/>
    <w:rsid w:val="7B661EFE"/>
    <w:rsid w:val="7B6D75F1"/>
    <w:rsid w:val="7B79D3FB"/>
    <w:rsid w:val="7BEB4002"/>
    <w:rsid w:val="7BFB6BB2"/>
    <w:rsid w:val="7BFBDA20"/>
    <w:rsid w:val="7C7E2011"/>
    <w:rsid w:val="7CB62F91"/>
    <w:rsid w:val="7CBEB268"/>
    <w:rsid w:val="7CCF2CCB"/>
    <w:rsid w:val="7CD67C72"/>
    <w:rsid w:val="7CF107D5"/>
    <w:rsid w:val="7CFB8B52"/>
    <w:rsid w:val="7D0E4B87"/>
    <w:rsid w:val="7D731D61"/>
    <w:rsid w:val="7D965A4F"/>
    <w:rsid w:val="7DCB394B"/>
    <w:rsid w:val="7DFA1A94"/>
    <w:rsid w:val="7E134D2A"/>
    <w:rsid w:val="7E292420"/>
    <w:rsid w:val="7E7D6D1F"/>
    <w:rsid w:val="7E7E4CE2"/>
    <w:rsid w:val="7EB44360"/>
    <w:rsid w:val="7EBBE315"/>
    <w:rsid w:val="7EFFD8A6"/>
    <w:rsid w:val="7F0B7D77"/>
    <w:rsid w:val="7F10459E"/>
    <w:rsid w:val="7F2A644F"/>
    <w:rsid w:val="7F556C75"/>
    <w:rsid w:val="7F7729EC"/>
    <w:rsid w:val="7F7EE16C"/>
    <w:rsid w:val="7FCFD19A"/>
    <w:rsid w:val="7FF7E454"/>
    <w:rsid w:val="86EB210E"/>
    <w:rsid w:val="94F70455"/>
    <w:rsid w:val="9FF75FD0"/>
    <w:rsid w:val="9FFF4648"/>
    <w:rsid w:val="AFBB7006"/>
    <w:rsid w:val="AFE5B119"/>
    <w:rsid w:val="BBFF3EAE"/>
    <w:rsid w:val="BDFA9C51"/>
    <w:rsid w:val="BEFF12E0"/>
    <w:rsid w:val="BFFB2FDF"/>
    <w:rsid w:val="BFFF1AE2"/>
    <w:rsid w:val="C92FA01B"/>
    <w:rsid w:val="CA9D552E"/>
    <w:rsid w:val="CFDFDF49"/>
    <w:rsid w:val="D7622D4C"/>
    <w:rsid w:val="D9567E27"/>
    <w:rsid w:val="DD3F443B"/>
    <w:rsid w:val="DE8F6DD6"/>
    <w:rsid w:val="DEEB6A05"/>
    <w:rsid w:val="DFFD7803"/>
    <w:rsid w:val="E78FC774"/>
    <w:rsid w:val="EA74E87A"/>
    <w:rsid w:val="EAE72294"/>
    <w:rsid w:val="EB6FFCCB"/>
    <w:rsid w:val="EB72ACE4"/>
    <w:rsid w:val="EDAF8C62"/>
    <w:rsid w:val="EDEA5B65"/>
    <w:rsid w:val="EE5BCD6D"/>
    <w:rsid w:val="EEFD948E"/>
    <w:rsid w:val="EFDBB045"/>
    <w:rsid w:val="F1FA5C0E"/>
    <w:rsid w:val="F3FFE4D6"/>
    <w:rsid w:val="F57A579B"/>
    <w:rsid w:val="F5D9D4D3"/>
    <w:rsid w:val="F6FF63CA"/>
    <w:rsid w:val="F7B0471D"/>
    <w:rsid w:val="F7BF6304"/>
    <w:rsid w:val="F7E77E84"/>
    <w:rsid w:val="F97769C7"/>
    <w:rsid w:val="FB8F48B4"/>
    <w:rsid w:val="FBCFEB4E"/>
    <w:rsid w:val="FBFB41DD"/>
    <w:rsid w:val="FD78060B"/>
    <w:rsid w:val="FDFDC68A"/>
    <w:rsid w:val="FDFE01CE"/>
    <w:rsid w:val="FE6FD17F"/>
    <w:rsid w:val="FEB7BD90"/>
    <w:rsid w:val="FF6F2CC3"/>
    <w:rsid w:val="FF78C9F0"/>
    <w:rsid w:val="FFDD03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0"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35" w:name="caption"/>
    <w:lsdException w:qFormat="1" w:unhideWhenUsed="0" w:uiPriority="0" w:semiHidden="0" w:name="table of figures"/>
    <w:lsdException w:uiPriority="99" w:name="envelope address"/>
    <w:lsdException w:qFormat="1" w:uiPriority="99" w:semiHidden="0" w:name="envelope return"/>
    <w:lsdException w:qFormat="1"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qFormat="1" w:unhideWhenUsed="0" w:uiPriority="0" w:semiHidden="0"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iPriority="99"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99" w:semiHidden="0" w:name="Plain Text"/>
    <w:lsdException w:uiPriority="99" w:name="E-mail Signature"/>
    <w:lsdException w:qFormat="1" w:unhideWhenUsed="0" w:uiPriority="0"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200"/>
    <w:autoRedefine/>
    <w:qFormat/>
    <w:uiPriority w:val="0"/>
    <w:pPr>
      <w:keepNext/>
      <w:tabs>
        <w:tab w:val="left" w:pos="1440"/>
        <w:tab w:val="left" w:pos="5670"/>
      </w:tabs>
      <w:spacing w:beforeLines="100" w:afterLines="100"/>
      <w:ind w:firstLine="2890" w:firstLineChars="1203"/>
      <w:outlineLvl w:val="0"/>
    </w:pPr>
    <w:rPr>
      <w:rFonts w:ascii="黑体" w:eastAsia="黑体"/>
      <w:b/>
      <w:kern w:val="44"/>
      <w:sz w:val="28"/>
      <w:szCs w:val="28"/>
    </w:rPr>
  </w:style>
  <w:style w:type="paragraph" w:styleId="4">
    <w:name w:val="heading 2"/>
    <w:basedOn w:val="1"/>
    <w:next w:val="1"/>
    <w:link w:val="169"/>
    <w:autoRedefine/>
    <w:qFormat/>
    <w:uiPriority w:val="0"/>
    <w:pPr>
      <w:keepNext/>
      <w:keepLines/>
      <w:spacing w:before="120" w:after="120" w:line="360" w:lineRule="exact"/>
      <w:jc w:val="center"/>
      <w:outlineLvl w:val="1"/>
    </w:pPr>
    <w:rPr>
      <w:rFonts w:ascii="宋体" w:hAnsi="宋体"/>
      <w:b/>
      <w:sz w:val="24"/>
      <w:szCs w:val="24"/>
    </w:rPr>
  </w:style>
  <w:style w:type="paragraph" w:styleId="2">
    <w:name w:val="heading 3"/>
    <w:basedOn w:val="1"/>
    <w:next w:val="1"/>
    <w:link w:val="213"/>
    <w:autoRedefine/>
    <w:qFormat/>
    <w:uiPriority w:val="0"/>
    <w:pPr>
      <w:keepNext/>
      <w:keepLines/>
      <w:shd w:val="clear" w:color="auto" w:fill="FFFFFF"/>
      <w:tabs>
        <w:tab w:val="left" w:pos="2730"/>
      </w:tabs>
      <w:wordWrap w:val="0"/>
      <w:spacing w:line="360" w:lineRule="exact"/>
      <w:outlineLvl w:val="2"/>
    </w:pPr>
    <w:rPr>
      <w:rFonts w:ascii="宋体" w:hAnsi="宋体"/>
      <w:b/>
      <w:shd w:val="clear" w:color="auto" w:fill="FFFFFF"/>
    </w:rPr>
  </w:style>
  <w:style w:type="paragraph" w:styleId="5">
    <w:name w:val="heading 4"/>
    <w:basedOn w:val="1"/>
    <w:next w:val="6"/>
    <w:link w:val="98"/>
    <w:autoRedefine/>
    <w:qFormat/>
    <w:uiPriority w:val="0"/>
    <w:pPr>
      <w:keepNext/>
      <w:keepLines/>
      <w:spacing w:before="120" w:after="120"/>
      <w:outlineLvl w:val="3"/>
    </w:pPr>
    <w:rPr>
      <w:rFonts w:ascii="Arial" w:hAnsi="Arial" w:eastAsia="黑体"/>
      <w:b/>
      <w:sz w:val="20"/>
    </w:rPr>
  </w:style>
  <w:style w:type="paragraph" w:styleId="10">
    <w:name w:val="heading 5"/>
    <w:basedOn w:val="1"/>
    <w:next w:val="6"/>
    <w:link w:val="88"/>
    <w:autoRedefine/>
    <w:qFormat/>
    <w:uiPriority w:val="0"/>
    <w:pPr>
      <w:keepNext/>
      <w:autoSpaceDE w:val="0"/>
      <w:autoSpaceDN w:val="0"/>
      <w:adjustRightInd w:val="0"/>
      <w:spacing w:beforeLines="50" w:afterLines="50"/>
      <w:outlineLvl w:val="4"/>
    </w:pPr>
    <w:rPr>
      <w:rFonts w:ascii="黑体" w:eastAsia="黑体"/>
      <w:b/>
      <w:color w:val="000000"/>
      <w:kern w:val="0"/>
      <w:sz w:val="20"/>
    </w:rPr>
  </w:style>
  <w:style w:type="paragraph" w:styleId="11">
    <w:name w:val="heading 6"/>
    <w:basedOn w:val="1"/>
    <w:next w:val="1"/>
    <w:link w:val="132"/>
    <w:autoRedefine/>
    <w:qFormat/>
    <w:uiPriority w:val="0"/>
    <w:pPr>
      <w:keepNext/>
      <w:keepLines/>
      <w:spacing w:before="240" w:after="64" w:line="319" w:lineRule="auto"/>
      <w:outlineLvl w:val="5"/>
    </w:pPr>
    <w:rPr>
      <w:rFonts w:ascii="Arial" w:hAnsi="Arial" w:eastAsia="黑体"/>
      <w:b/>
      <w:bCs/>
      <w:sz w:val="24"/>
      <w:szCs w:val="24"/>
    </w:rPr>
  </w:style>
  <w:style w:type="paragraph" w:styleId="12">
    <w:name w:val="heading 7"/>
    <w:basedOn w:val="1"/>
    <w:next w:val="1"/>
    <w:link w:val="147"/>
    <w:autoRedefine/>
    <w:qFormat/>
    <w:uiPriority w:val="0"/>
    <w:pPr>
      <w:keepNext/>
      <w:keepLines/>
      <w:spacing w:before="240" w:after="64" w:line="319" w:lineRule="auto"/>
      <w:outlineLvl w:val="6"/>
    </w:pPr>
    <w:rPr>
      <w:b/>
      <w:bCs/>
      <w:sz w:val="24"/>
      <w:szCs w:val="24"/>
    </w:rPr>
  </w:style>
  <w:style w:type="paragraph" w:styleId="13">
    <w:name w:val="heading 8"/>
    <w:basedOn w:val="1"/>
    <w:next w:val="1"/>
    <w:link w:val="161"/>
    <w:autoRedefine/>
    <w:qFormat/>
    <w:uiPriority w:val="0"/>
    <w:pPr>
      <w:keepNext/>
      <w:keepLines/>
      <w:spacing w:before="240" w:after="64" w:line="319" w:lineRule="auto"/>
      <w:outlineLvl w:val="7"/>
    </w:pPr>
    <w:rPr>
      <w:rFonts w:ascii="Arial" w:hAnsi="Arial" w:eastAsia="黑体"/>
      <w:sz w:val="24"/>
      <w:szCs w:val="24"/>
    </w:rPr>
  </w:style>
  <w:style w:type="paragraph" w:styleId="14">
    <w:name w:val="heading 9"/>
    <w:basedOn w:val="1"/>
    <w:next w:val="1"/>
    <w:link w:val="167"/>
    <w:autoRedefine/>
    <w:qFormat/>
    <w:uiPriority w:val="0"/>
    <w:pPr>
      <w:keepNext/>
      <w:keepLines/>
      <w:spacing w:before="240" w:after="64" w:line="319" w:lineRule="auto"/>
      <w:outlineLvl w:val="8"/>
    </w:pPr>
    <w:rPr>
      <w:rFonts w:ascii="Arial" w:hAnsi="Arial" w:eastAsia="黑体"/>
      <w:szCs w:val="21"/>
    </w:rPr>
  </w:style>
  <w:style w:type="character" w:default="1" w:styleId="63">
    <w:name w:val="Default Paragraph Font"/>
    <w:autoRedefine/>
    <w:semiHidden/>
    <w:unhideWhenUsed/>
    <w:qFormat/>
    <w:uiPriority w:val="1"/>
  </w:style>
  <w:style w:type="table" w:default="1" w:styleId="61">
    <w:name w:val="Normal Table"/>
    <w:autoRedefine/>
    <w:semiHidden/>
    <w:unhideWhenUsed/>
    <w:qFormat/>
    <w:uiPriority w:val="99"/>
    <w:tblPr>
      <w:tblCellMar>
        <w:top w:w="0" w:type="dxa"/>
        <w:left w:w="108" w:type="dxa"/>
        <w:bottom w:w="0" w:type="dxa"/>
        <w:right w:w="108" w:type="dxa"/>
      </w:tblCellMar>
    </w:tblPr>
  </w:style>
  <w:style w:type="paragraph" w:styleId="6">
    <w:name w:val="Normal Indent"/>
    <w:basedOn w:val="1"/>
    <w:next w:val="7"/>
    <w:autoRedefine/>
    <w:qFormat/>
    <w:uiPriority w:val="0"/>
    <w:pPr>
      <w:ind w:firstLine="420"/>
    </w:pPr>
  </w:style>
  <w:style w:type="paragraph" w:styleId="7">
    <w:name w:val="Body Text First Indent 2"/>
    <w:basedOn w:val="8"/>
    <w:next w:val="1"/>
    <w:autoRedefine/>
    <w:qFormat/>
    <w:uiPriority w:val="0"/>
    <w:pPr>
      <w:ind w:firstLine="420" w:firstLineChars="200"/>
    </w:pPr>
  </w:style>
  <w:style w:type="paragraph" w:styleId="8">
    <w:name w:val="Body Text Indent"/>
    <w:basedOn w:val="1"/>
    <w:next w:val="9"/>
    <w:link w:val="179"/>
    <w:autoRedefine/>
    <w:qFormat/>
    <w:uiPriority w:val="0"/>
    <w:pPr>
      <w:ind w:firstLine="645"/>
    </w:pPr>
    <w:rPr>
      <w:sz w:val="20"/>
    </w:rPr>
  </w:style>
  <w:style w:type="paragraph" w:styleId="9">
    <w:name w:val="envelope return"/>
    <w:basedOn w:val="1"/>
    <w:autoRedefine/>
    <w:unhideWhenUsed/>
    <w:qFormat/>
    <w:uiPriority w:val="99"/>
    <w:pPr>
      <w:snapToGrid w:val="0"/>
    </w:pPr>
    <w:rPr>
      <w:rFonts w:ascii="Arial" w:hAnsi="Arial"/>
    </w:rPr>
  </w:style>
  <w:style w:type="paragraph" w:styleId="15">
    <w:name w:val="List 3"/>
    <w:basedOn w:val="1"/>
    <w:autoRedefine/>
    <w:qFormat/>
    <w:uiPriority w:val="0"/>
    <w:pPr>
      <w:ind w:left="1260" w:hanging="420"/>
    </w:pPr>
  </w:style>
  <w:style w:type="paragraph" w:styleId="16">
    <w:name w:val="toc 7"/>
    <w:basedOn w:val="1"/>
    <w:next w:val="1"/>
    <w:autoRedefine/>
    <w:qFormat/>
    <w:uiPriority w:val="0"/>
    <w:pPr>
      <w:ind w:left="1260"/>
      <w:jc w:val="left"/>
    </w:pPr>
    <w:rPr>
      <w:sz w:val="18"/>
    </w:rPr>
  </w:style>
  <w:style w:type="paragraph" w:styleId="17">
    <w:name w:val="List Number 2"/>
    <w:basedOn w:val="1"/>
    <w:autoRedefine/>
    <w:qFormat/>
    <w:uiPriority w:val="0"/>
    <w:pPr>
      <w:tabs>
        <w:tab w:val="left" w:pos="1440"/>
      </w:tabs>
      <w:spacing w:line="360" w:lineRule="auto"/>
      <w:ind w:left="1440" w:hanging="1440"/>
    </w:pPr>
    <w:rPr>
      <w:sz w:val="24"/>
      <w:szCs w:val="24"/>
    </w:rPr>
  </w:style>
  <w:style w:type="paragraph" w:styleId="18">
    <w:name w:val="index 8"/>
    <w:basedOn w:val="1"/>
    <w:next w:val="1"/>
    <w:autoRedefine/>
    <w:qFormat/>
    <w:uiPriority w:val="0"/>
    <w:pPr>
      <w:ind w:left="2940"/>
    </w:pPr>
  </w:style>
  <w:style w:type="paragraph" w:styleId="19">
    <w:name w:val="List Number"/>
    <w:basedOn w:val="1"/>
    <w:autoRedefine/>
    <w:qFormat/>
    <w:uiPriority w:val="0"/>
    <w:pPr>
      <w:tabs>
        <w:tab w:val="left" w:pos="2952"/>
      </w:tabs>
      <w:ind w:left="2952" w:hanging="432"/>
    </w:pPr>
    <w:rPr>
      <w:szCs w:val="24"/>
    </w:rPr>
  </w:style>
  <w:style w:type="paragraph" w:styleId="20">
    <w:name w:val="index 5"/>
    <w:basedOn w:val="1"/>
    <w:next w:val="1"/>
    <w:autoRedefine/>
    <w:qFormat/>
    <w:uiPriority w:val="0"/>
    <w:pPr>
      <w:ind w:left="1680"/>
    </w:pPr>
  </w:style>
  <w:style w:type="paragraph" w:styleId="21">
    <w:name w:val="Document Map"/>
    <w:basedOn w:val="1"/>
    <w:link w:val="206"/>
    <w:autoRedefine/>
    <w:qFormat/>
    <w:uiPriority w:val="0"/>
    <w:pPr>
      <w:shd w:val="clear" w:color="auto" w:fill="000080"/>
    </w:pPr>
    <w:rPr>
      <w:rFonts w:ascii="宋体"/>
      <w:sz w:val="18"/>
      <w:szCs w:val="18"/>
    </w:rPr>
  </w:style>
  <w:style w:type="paragraph" w:styleId="22">
    <w:name w:val="annotation text"/>
    <w:basedOn w:val="1"/>
    <w:link w:val="138"/>
    <w:autoRedefine/>
    <w:qFormat/>
    <w:uiPriority w:val="99"/>
    <w:pPr>
      <w:jc w:val="left"/>
    </w:pPr>
    <w:rPr>
      <w:sz w:val="20"/>
    </w:rPr>
  </w:style>
  <w:style w:type="paragraph" w:styleId="23">
    <w:name w:val="index 6"/>
    <w:basedOn w:val="1"/>
    <w:next w:val="1"/>
    <w:autoRedefine/>
    <w:qFormat/>
    <w:uiPriority w:val="0"/>
    <w:pPr>
      <w:ind w:left="2100"/>
    </w:pPr>
  </w:style>
  <w:style w:type="paragraph" w:styleId="24">
    <w:name w:val="Salutation"/>
    <w:basedOn w:val="1"/>
    <w:next w:val="1"/>
    <w:link w:val="202"/>
    <w:autoRedefine/>
    <w:qFormat/>
    <w:uiPriority w:val="0"/>
    <w:rPr>
      <w:rFonts w:ascii="仿宋_GB2312" w:eastAsia="仿宋_GB2312"/>
      <w:sz w:val="20"/>
    </w:rPr>
  </w:style>
  <w:style w:type="paragraph" w:styleId="25">
    <w:name w:val="Body Text 3"/>
    <w:basedOn w:val="1"/>
    <w:link w:val="99"/>
    <w:autoRedefine/>
    <w:qFormat/>
    <w:uiPriority w:val="0"/>
    <w:rPr>
      <w:rFonts w:ascii="仿宋_GB2312" w:hAnsi="Arial" w:eastAsia="仿宋_GB2312"/>
      <w:sz w:val="20"/>
    </w:rPr>
  </w:style>
  <w:style w:type="paragraph" w:styleId="26">
    <w:name w:val="Body Text"/>
    <w:basedOn w:val="1"/>
    <w:link w:val="86"/>
    <w:autoRedefine/>
    <w:qFormat/>
    <w:uiPriority w:val="0"/>
    <w:rPr>
      <w:rFonts w:ascii="楷体_GB2312" w:hAnsi="Arial" w:eastAsia="楷体_GB2312"/>
      <w:sz w:val="20"/>
    </w:rPr>
  </w:style>
  <w:style w:type="paragraph" w:styleId="27">
    <w:name w:val="Block Text"/>
    <w:basedOn w:val="1"/>
    <w:autoRedefine/>
    <w:unhideWhenUsed/>
    <w:qFormat/>
    <w:uiPriority w:val="99"/>
    <w:pPr>
      <w:spacing w:after="120"/>
      <w:ind w:left="1440" w:leftChars="700" w:right="1440" w:rightChars="700"/>
    </w:pPr>
    <w:rPr>
      <w:szCs w:val="24"/>
    </w:rPr>
  </w:style>
  <w:style w:type="paragraph" w:styleId="28">
    <w:name w:val="index 4"/>
    <w:basedOn w:val="1"/>
    <w:next w:val="1"/>
    <w:autoRedefine/>
    <w:qFormat/>
    <w:uiPriority w:val="0"/>
    <w:pPr>
      <w:ind w:left="1260"/>
    </w:pPr>
  </w:style>
  <w:style w:type="paragraph" w:styleId="29">
    <w:name w:val="toc 5"/>
    <w:basedOn w:val="1"/>
    <w:next w:val="1"/>
    <w:autoRedefine/>
    <w:qFormat/>
    <w:uiPriority w:val="0"/>
    <w:pPr>
      <w:ind w:left="840"/>
      <w:jc w:val="left"/>
    </w:pPr>
    <w:rPr>
      <w:sz w:val="18"/>
    </w:rPr>
  </w:style>
  <w:style w:type="paragraph" w:styleId="30">
    <w:name w:val="toc 3"/>
    <w:basedOn w:val="1"/>
    <w:next w:val="1"/>
    <w:autoRedefine/>
    <w:qFormat/>
    <w:uiPriority w:val="39"/>
    <w:pPr>
      <w:ind w:left="420"/>
      <w:jc w:val="left"/>
    </w:pPr>
    <w:rPr>
      <w:i/>
      <w:sz w:val="20"/>
    </w:rPr>
  </w:style>
  <w:style w:type="paragraph" w:styleId="31">
    <w:name w:val="Plain Text"/>
    <w:basedOn w:val="1"/>
    <w:link w:val="131"/>
    <w:autoRedefine/>
    <w:qFormat/>
    <w:uiPriority w:val="99"/>
    <w:rPr>
      <w:rFonts w:ascii="宋体" w:hAnsi="Courier New" w:cs="Courier New"/>
      <w:szCs w:val="21"/>
    </w:rPr>
  </w:style>
  <w:style w:type="paragraph" w:styleId="32">
    <w:name w:val="toc 8"/>
    <w:basedOn w:val="1"/>
    <w:next w:val="1"/>
    <w:autoRedefine/>
    <w:qFormat/>
    <w:uiPriority w:val="0"/>
    <w:pPr>
      <w:ind w:left="1470"/>
      <w:jc w:val="left"/>
    </w:pPr>
    <w:rPr>
      <w:sz w:val="18"/>
    </w:rPr>
  </w:style>
  <w:style w:type="paragraph" w:styleId="33">
    <w:name w:val="index 3"/>
    <w:basedOn w:val="1"/>
    <w:next w:val="1"/>
    <w:autoRedefine/>
    <w:qFormat/>
    <w:uiPriority w:val="0"/>
    <w:pPr>
      <w:ind w:left="840"/>
    </w:pPr>
  </w:style>
  <w:style w:type="paragraph" w:styleId="34">
    <w:name w:val="Date"/>
    <w:basedOn w:val="1"/>
    <w:next w:val="1"/>
    <w:link w:val="150"/>
    <w:autoRedefine/>
    <w:qFormat/>
    <w:uiPriority w:val="0"/>
    <w:pPr>
      <w:ind w:left="100" w:leftChars="2500"/>
    </w:pPr>
    <w:rPr>
      <w:sz w:val="20"/>
    </w:rPr>
  </w:style>
  <w:style w:type="paragraph" w:styleId="35">
    <w:name w:val="Body Text Indent 2"/>
    <w:basedOn w:val="1"/>
    <w:link w:val="173"/>
    <w:autoRedefine/>
    <w:qFormat/>
    <w:uiPriority w:val="0"/>
    <w:pPr>
      <w:ind w:left="630" w:firstLine="645"/>
    </w:pPr>
    <w:rPr>
      <w:sz w:val="20"/>
    </w:rPr>
  </w:style>
  <w:style w:type="paragraph" w:styleId="36">
    <w:name w:val="endnote text"/>
    <w:basedOn w:val="1"/>
    <w:link w:val="216"/>
    <w:autoRedefine/>
    <w:qFormat/>
    <w:uiPriority w:val="0"/>
    <w:pPr>
      <w:snapToGrid w:val="0"/>
      <w:jc w:val="left"/>
    </w:pPr>
    <w:rPr>
      <w:kern w:val="0"/>
      <w:sz w:val="24"/>
      <w:szCs w:val="24"/>
    </w:rPr>
  </w:style>
  <w:style w:type="paragraph" w:styleId="37">
    <w:name w:val="Balloon Text"/>
    <w:basedOn w:val="1"/>
    <w:link w:val="215"/>
    <w:autoRedefine/>
    <w:qFormat/>
    <w:uiPriority w:val="0"/>
    <w:rPr>
      <w:sz w:val="18"/>
      <w:szCs w:val="18"/>
    </w:rPr>
  </w:style>
  <w:style w:type="paragraph" w:styleId="38">
    <w:name w:val="footer"/>
    <w:basedOn w:val="1"/>
    <w:link w:val="208"/>
    <w:autoRedefine/>
    <w:qFormat/>
    <w:uiPriority w:val="0"/>
    <w:pPr>
      <w:tabs>
        <w:tab w:val="center" w:pos="4153"/>
        <w:tab w:val="right" w:pos="8306"/>
      </w:tabs>
      <w:snapToGrid w:val="0"/>
      <w:jc w:val="left"/>
    </w:pPr>
    <w:rPr>
      <w:sz w:val="18"/>
      <w:szCs w:val="18"/>
    </w:rPr>
  </w:style>
  <w:style w:type="paragraph" w:styleId="39">
    <w:name w:val="header"/>
    <w:basedOn w:val="1"/>
    <w:link w:val="144"/>
    <w:autoRedefine/>
    <w:qFormat/>
    <w:uiPriority w:val="0"/>
    <w:pPr>
      <w:pBdr>
        <w:bottom w:val="single" w:color="auto" w:sz="6" w:space="1"/>
      </w:pBdr>
      <w:tabs>
        <w:tab w:val="center" w:pos="4153"/>
        <w:tab w:val="right" w:pos="8306"/>
      </w:tabs>
      <w:snapToGrid w:val="0"/>
      <w:jc w:val="center"/>
    </w:pPr>
    <w:rPr>
      <w:sz w:val="18"/>
      <w:szCs w:val="18"/>
    </w:rPr>
  </w:style>
  <w:style w:type="paragraph" w:styleId="40">
    <w:name w:val="Signature"/>
    <w:basedOn w:val="1"/>
    <w:link w:val="141"/>
    <w:autoRedefine/>
    <w:qFormat/>
    <w:uiPriority w:val="0"/>
    <w:pPr>
      <w:adjustRightInd w:val="0"/>
      <w:spacing w:after="600" w:line="312" w:lineRule="atLeast"/>
      <w:jc w:val="center"/>
      <w:textAlignment w:val="baseline"/>
    </w:pPr>
    <w:rPr>
      <w:rFonts w:eastAsia="仿宋_GB2312"/>
      <w:kern w:val="0"/>
      <w:sz w:val="20"/>
    </w:rPr>
  </w:style>
  <w:style w:type="paragraph" w:styleId="41">
    <w:name w:val="toc 1"/>
    <w:basedOn w:val="1"/>
    <w:next w:val="1"/>
    <w:autoRedefine/>
    <w:qFormat/>
    <w:uiPriority w:val="39"/>
    <w:pPr>
      <w:spacing w:before="120" w:after="120"/>
      <w:jc w:val="left"/>
    </w:pPr>
    <w:rPr>
      <w:b/>
      <w:caps/>
      <w:sz w:val="20"/>
    </w:rPr>
  </w:style>
  <w:style w:type="paragraph" w:styleId="42">
    <w:name w:val="toc 4"/>
    <w:basedOn w:val="1"/>
    <w:next w:val="1"/>
    <w:autoRedefine/>
    <w:qFormat/>
    <w:uiPriority w:val="0"/>
    <w:pPr>
      <w:ind w:left="630"/>
      <w:jc w:val="left"/>
    </w:pPr>
    <w:rPr>
      <w:sz w:val="18"/>
    </w:rPr>
  </w:style>
  <w:style w:type="paragraph" w:styleId="43">
    <w:name w:val="index heading"/>
    <w:basedOn w:val="1"/>
    <w:next w:val="44"/>
    <w:autoRedefine/>
    <w:qFormat/>
    <w:uiPriority w:val="0"/>
  </w:style>
  <w:style w:type="paragraph" w:styleId="44">
    <w:name w:val="index 1"/>
    <w:basedOn w:val="1"/>
    <w:next w:val="1"/>
    <w:autoRedefine/>
    <w:qFormat/>
    <w:uiPriority w:val="0"/>
    <w:rPr>
      <w:rFonts w:ascii="仿宋_GB2312" w:hAnsi="宋体" w:eastAsia="仿宋_GB2312"/>
      <w:sz w:val="30"/>
      <w:szCs w:val="24"/>
    </w:rPr>
  </w:style>
  <w:style w:type="paragraph" w:styleId="45">
    <w:name w:val="Subtitle"/>
    <w:basedOn w:val="1"/>
    <w:next w:val="1"/>
    <w:link w:val="90"/>
    <w:autoRedefine/>
    <w:qFormat/>
    <w:uiPriority w:val="0"/>
    <w:pPr>
      <w:widowControl/>
      <w:spacing w:after="600" w:line="276" w:lineRule="auto"/>
      <w:jc w:val="left"/>
    </w:pPr>
    <w:rPr>
      <w:rFonts w:ascii="Cambria" w:hAnsi="Cambria"/>
      <w:i/>
      <w:iCs/>
      <w:spacing w:val="13"/>
      <w:kern w:val="0"/>
      <w:sz w:val="24"/>
      <w:szCs w:val="24"/>
      <w:lang w:eastAsia="en-US"/>
    </w:rPr>
  </w:style>
  <w:style w:type="paragraph" w:styleId="46">
    <w:name w:val="footnote text"/>
    <w:basedOn w:val="1"/>
    <w:link w:val="143"/>
    <w:autoRedefine/>
    <w:qFormat/>
    <w:uiPriority w:val="0"/>
    <w:pPr>
      <w:snapToGrid w:val="0"/>
      <w:jc w:val="left"/>
    </w:pPr>
    <w:rPr>
      <w:sz w:val="18"/>
      <w:szCs w:val="18"/>
    </w:rPr>
  </w:style>
  <w:style w:type="paragraph" w:styleId="47">
    <w:name w:val="toc 6"/>
    <w:basedOn w:val="1"/>
    <w:next w:val="1"/>
    <w:autoRedefine/>
    <w:qFormat/>
    <w:uiPriority w:val="0"/>
    <w:pPr>
      <w:ind w:left="1050"/>
      <w:jc w:val="left"/>
    </w:pPr>
    <w:rPr>
      <w:sz w:val="18"/>
    </w:rPr>
  </w:style>
  <w:style w:type="paragraph" w:styleId="48">
    <w:name w:val="Body Text Indent 3"/>
    <w:basedOn w:val="1"/>
    <w:link w:val="123"/>
    <w:autoRedefine/>
    <w:qFormat/>
    <w:uiPriority w:val="0"/>
    <w:pPr>
      <w:ind w:left="645" w:firstLine="645"/>
    </w:pPr>
    <w:rPr>
      <w:sz w:val="16"/>
      <w:szCs w:val="16"/>
    </w:rPr>
  </w:style>
  <w:style w:type="paragraph" w:styleId="49">
    <w:name w:val="index 7"/>
    <w:basedOn w:val="1"/>
    <w:next w:val="1"/>
    <w:autoRedefine/>
    <w:qFormat/>
    <w:uiPriority w:val="0"/>
    <w:pPr>
      <w:ind w:left="2520"/>
    </w:pPr>
  </w:style>
  <w:style w:type="paragraph" w:styleId="50">
    <w:name w:val="index 9"/>
    <w:basedOn w:val="1"/>
    <w:next w:val="1"/>
    <w:autoRedefine/>
    <w:qFormat/>
    <w:uiPriority w:val="0"/>
    <w:pPr>
      <w:ind w:left="3360"/>
    </w:pPr>
  </w:style>
  <w:style w:type="paragraph" w:styleId="51">
    <w:name w:val="table of figures"/>
    <w:basedOn w:val="1"/>
    <w:next w:val="1"/>
    <w:autoRedefine/>
    <w:qFormat/>
    <w:uiPriority w:val="0"/>
    <w:pPr>
      <w:ind w:left="840" w:hanging="420"/>
    </w:pPr>
  </w:style>
  <w:style w:type="paragraph" w:styleId="52">
    <w:name w:val="toc 2"/>
    <w:basedOn w:val="1"/>
    <w:next w:val="1"/>
    <w:autoRedefine/>
    <w:qFormat/>
    <w:uiPriority w:val="0"/>
    <w:pPr>
      <w:ind w:left="210"/>
      <w:jc w:val="left"/>
    </w:pPr>
    <w:rPr>
      <w:smallCaps/>
      <w:sz w:val="20"/>
    </w:rPr>
  </w:style>
  <w:style w:type="paragraph" w:styleId="53">
    <w:name w:val="toc 9"/>
    <w:basedOn w:val="1"/>
    <w:next w:val="1"/>
    <w:autoRedefine/>
    <w:qFormat/>
    <w:uiPriority w:val="0"/>
    <w:pPr>
      <w:ind w:left="1680"/>
      <w:jc w:val="left"/>
    </w:pPr>
    <w:rPr>
      <w:sz w:val="18"/>
    </w:rPr>
  </w:style>
  <w:style w:type="paragraph" w:styleId="54">
    <w:name w:val="Body Text 2"/>
    <w:basedOn w:val="1"/>
    <w:link w:val="183"/>
    <w:autoRedefine/>
    <w:qFormat/>
    <w:uiPriority w:val="0"/>
    <w:pPr>
      <w:widowControl/>
      <w:jc w:val="center"/>
    </w:pPr>
    <w:rPr>
      <w:rFonts w:ascii="楷体_GB2312" w:eastAsia="楷体_GB2312"/>
      <w:sz w:val="20"/>
    </w:rPr>
  </w:style>
  <w:style w:type="paragraph" w:styleId="55">
    <w:name w:val="HTML Preformatted"/>
    <w:basedOn w:val="1"/>
    <w:link w:val="177"/>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sz w:val="20"/>
    </w:rPr>
  </w:style>
  <w:style w:type="paragraph" w:styleId="56">
    <w:name w:val="Normal (Web)"/>
    <w:basedOn w:val="1"/>
    <w:autoRedefine/>
    <w:qFormat/>
    <w:uiPriority w:val="0"/>
    <w:pPr>
      <w:widowControl/>
      <w:spacing w:before="100" w:beforeAutospacing="1" w:after="100" w:afterAutospacing="1"/>
      <w:jc w:val="left"/>
    </w:pPr>
    <w:rPr>
      <w:rFonts w:ascii="Arial" w:hAnsi="Arial" w:eastAsia="Arial Unicode MS" w:cs="Arial"/>
      <w:kern w:val="0"/>
      <w:sz w:val="24"/>
      <w:szCs w:val="24"/>
    </w:rPr>
  </w:style>
  <w:style w:type="paragraph" w:styleId="57">
    <w:name w:val="index 2"/>
    <w:basedOn w:val="1"/>
    <w:next w:val="1"/>
    <w:autoRedefine/>
    <w:qFormat/>
    <w:uiPriority w:val="0"/>
    <w:pPr>
      <w:ind w:left="420"/>
    </w:pPr>
  </w:style>
  <w:style w:type="paragraph" w:styleId="58">
    <w:name w:val="Title"/>
    <w:basedOn w:val="1"/>
    <w:link w:val="180"/>
    <w:autoRedefine/>
    <w:qFormat/>
    <w:uiPriority w:val="0"/>
    <w:pPr>
      <w:widowControl/>
      <w:overflowPunct w:val="0"/>
      <w:autoSpaceDE w:val="0"/>
      <w:autoSpaceDN w:val="0"/>
      <w:adjustRightInd w:val="0"/>
      <w:spacing w:line="420" w:lineRule="exact"/>
      <w:jc w:val="center"/>
      <w:textAlignment w:val="baseline"/>
    </w:pPr>
    <w:rPr>
      <w:rFonts w:ascii="Cambria" w:hAnsi="Cambria"/>
      <w:b/>
      <w:bCs/>
      <w:sz w:val="32"/>
      <w:szCs w:val="32"/>
    </w:rPr>
  </w:style>
  <w:style w:type="paragraph" w:styleId="59">
    <w:name w:val="annotation subject"/>
    <w:basedOn w:val="22"/>
    <w:next w:val="22"/>
    <w:link w:val="154"/>
    <w:autoRedefine/>
    <w:qFormat/>
    <w:uiPriority w:val="0"/>
    <w:rPr>
      <w:b/>
      <w:bCs/>
    </w:rPr>
  </w:style>
  <w:style w:type="paragraph" w:styleId="60">
    <w:name w:val="Body Text First Indent"/>
    <w:basedOn w:val="26"/>
    <w:link w:val="115"/>
    <w:autoRedefine/>
    <w:qFormat/>
    <w:uiPriority w:val="0"/>
    <w:pPr>
      <w:spacing w:after="120"/>
      <w:ind w:firstLine="420" w:firstLineChars="100"/>
    </w:pPr>
    <w:rPr>
      <w:rFonts w:ascii="Times New Roman" w:hAnsi="Times New Roman" w:eastAsia="宋体"/>
      <w:sz w:val="24"/>
      <w:szCs w:val="24"/>
    </w:rPr>
  </w:style>
  <w:style w:type="table" w:styleId="62">
    <w:name w:val="Table Grid"/>
    <w:basedOn w:val="61"/>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4">
    <w:name w:val="Strong"/>
    <w:basedOn w:val="63"/>
    <w:autoRedefine/>
    <w:qFormat/>
    <w:uiPriority w:val="0"/>
    <w:rPr>
      <w:b/>
    </w:rPr>
  </w:style>
  <w:style w:type="character" w:styleId="65">
    <w:name w:val="endnote reference"/>
    <w:basedOn w:val="63"/>
    <w:autoRedefine/>
    <w:qFormat/>
    <w:uiPriority w:val="0"/>
    <w:rPr>
      <w:vertAlign w:val="superscript"/>
    </w:rPr>
  </w:style>
  <w:style w:type="character" w:styleId="66">
    <w:name w:val="page number"/>
    <w:basedOn w:val="63"/>
    <w:autoRedefine/>
    <w:qFormat/>
    <w:uiPriority w:val="0"/>
    <w:rPr>
      <w:rFonts w:cs="Times New Roman"/>
    </w:rPr>
  </w:style>
  <w:style w:type="character" w:styleId="67">
    <w:name w:val="FollowedHyperlink"/>
    <w:basedOn w:val="63"/>
    <w:autoRedefine/>
    <w:qFormat/>
    <w:uiPriority w:val="0"/>
    <w:rPr>
      <w:color w:val="800080"/>
      <w:u w:val="single"/>
    </w:rPr>
  </w:style>
  <w:style w:type="character" w:styleId="68">
    <w:name w:val="Emphasis"/>
    <w:basedOn w:val="63"/>
    <w:autoRedefine/>
    <w:qFormat/>
    <w:uiPriority w:val="0"/>
    <w:rPr>
      <w:b/>
      <w:i/>
      <w:spacing w:val="10"/>
      <w:shd w:val="clear" w:color="auto" w:fill="auto"/>
    </w:rPr>
  </w:style>
  <w:style w:type="character" w:styleId="69">
    <w:name w:val="line number"/>
    <w:basedOn w:val="63"/>
    <w:autoRedefine/>
    <w:qFormat/>
    <w:uiPriority w:val="0"/>
    <w:rPr>
      <w:rFonts w:cs="Times New Roman"/>
    </w:rPr>
  </w:style>
  <w:style w:type="character" w:styleId="70">
    <w:name w:val="HTML Definition"/>
    <w:basedOn w:val="63"/>
    <w:autoRedefine/>
    <w:semiHidden/>
    <w:unhideWhenUsed/>
    <w:qFormat/>
    <w:uiPriority w:val="99"/>
  </w:style>
  <w:style w:type="character" w:styleId="71">
    <w:name w:val="HTML Typewriter"/>
    <w:basedOn w:val="63"/>
    <w:autoRedefine/>
    <w:qFormat/>
    <w:uiPriority w:val="0"/>
    <w:rPr>
      <w:rFonts w:ascii="宋体" w:hAnsi="宋体" w:eastAsia="宋体"/>
      <w:sz w:val="24"/>
    </w:rPr>
  </w:style>
  <w:style w:type="character" w:styleId="72">
    <w:name w:val="HTML Acronym"/>
    <w:basedOn w:val="63"/>
    <w:semiHidden/>
    <w:unhideWhenUsed/>
    <w:qFormat/>
    <w:uiPriority w:val="99"/>
  </w:style>
  <w:style w:type="character" w:styleId="73">
    <w:name w:val="HTML Variable"/>
    <w:basedOn w:val="63"/>
    <w:semiHidden/>
    <w:unhideWhenUsed/>
    <w:qFormat/>
    <w:uiPriority w:val="99"/>
  </w:style>
  <w:style w:type="character" w:styleId="74">
    <w:name w:val="Hyperlink"/>
    <w:basedOn w:val="63"/>
    <w:autoRedefine/>
    <w:qFormat/>
    <w:uiPriority w:val="99"/>
    <w:rPr>
      <w:color w:val="0000FF"/>
      <w:u w:val="single"/>
    </w:rPr>
  </w:style>
  <w:style w:type="character" w:styleId="75">
    <w:name w:val="HTML Code"/>
    <w:basedOn w:val="63"/>
    <w:autoRedefine/>
    <w:semiHidden/>
    <w:unhideWhenUsed/>
    <w:qFormat/>
    <w:uiPriority w:val="99"/>
    <w:rPr>
      <w:rFonts w:hint="default" w:ascii="monospace" w:hAnsi="monospace" w:eastAsia="monospace" w:cs="monospace"/>
      <w:sz w:val="20"/>
    </w:rPr>
  </w:style>
  <w:style w:type="character" w:styleId="76">
    <w:name w:val="annotation reference"/>
    <w:basedOn w:val="63"/>
    <w:autoRedefine/>
    <w:qFormat/>
    <w:uiPriority w:val="99"/>
    <w:rPr>
      <w:sz w:val="21"/>
    </w:rPr>
  </w:style>
  <w:style w:type="character" w:styleId="77">
    <w:name w:val="HTML Cite"/>
    <w:basedOn w:val="63"/>
    <w:autoRedefine/>
    <w:semiHidden/>
    <w:unhideWhenUsed/>
    <w:qFormat/>
    <w:uiPriority w:val="99"/>
  </w:style>
  <w:style w:type="character" w:styleId="78">
    <w:name w:val="footnote reference"/>
    <w:basedOn w:val="63"/>
    <w:autoRedefine/>
    <w:qFormat/>
    <w:uiPriority w:val="0"/>
    <w:rPr>
      <w:vertAlign w:val="superscript"/>
    </w:rPr>
  </w:style>
  <w:style w:type="character" w:styleId="79">
    <w:name w:val="HTML Keyboard"/>
    <w:basedOn w:val="63"/>
    <w:autoRedefine/>
    <w:semiHidden/>
    <w:unhideWhenUsed/>
    <w:qFormat/>
    <w:uiPriority w:val="99"/>
    <w:rPr>
      <w:rFonts w:ascii="monospace" w:hAnsi="monospace" w:eastAsia="monospace" w:cs="monospace"/>
      <w:sz w:val="20"/>
    </w:rPr>
  </w:style>
  <w:style w:type="character" w:styleId="80">
    <w:name w:val="HTML Sample"/>
    <w:basedOn w:val="63"/>
    <w:autoRedefine/>
    <w:qFormat/>
    <w:uiPriority w:val="0"/>
    <w:rPr>
      <w:rFonts w:ascii="Courier New" w:hAnsi="宋体" w:eastAsia="宋体"/>
    </w:rPr>
  </w:style>
  <w:style w:type="paragraph" w:customStyle="1" w:styleId="81">
    <w:name w:val="模板普通正文"/>
    <w:basedOn w:val="8"/>
    <w:autoRedefine/>
    <w:qFormat/>
    <w:uiPriority w:val="0"/>
    <w:pPr>
      <w:spacing w:beforeLines="50" w:after="10"/>
      <w:ind w:firstLine="490" w:firstLineChars="175"/>
      <w:jc w:val="left"/>
    </w:pPr>
  </w:style>
  <w:style w:type="paragraph" w:customStyle="1" w:styleId="82">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83">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paragraph" w:customStyle="1" w:styleId="84">
    <w:name w:val="正文 New"/>
    <w:basedOn w:val="1"/>
    <w:autoRedefine/>
    <w:qFormat/>
    <w:uiPriority w:val="0"/>
    <w:pPr>
      <w:spacing w:before="100" w:beforeAutospacing="1" w:after="100" w:afterAutospacing="1" w:line="440" w:lineRule="exact"/>
      <w:ind w:left="357" w:hanging="357"/>
    </w:pPr>
    <w:rPr>
      <w:szCs w:val="21"/>
    </w:rPr>
  </w:style>
  <w:style w:type="character" w:customStyle="1" w:styleId="85">
    <w:name w:val="页脚 Char1"/>
    <w:basedOn w:val="63"/>
    <w:autoRedefine/>
    <w:qFormat/>
    <w:uiPriority w:val="0"/>
    <w:rPr>
      <w:rFonts w:cs="Times New Roman"/>
      <w:kern w:val="2"/>
      <w:sz w:val="18"/>
      <w:szCs w:val="18"/>
    </w:rPr>
  </w:style>
  <w:style w:type="character" w:customStyle="1" w:styleId="86">
    <w:name w:val="正文文本 字符"/>
    <w:basedOn w:val="63"/>
    <w:link w:val="26"/>
    <w:autoRedefine/>
    <w:qFormat/>
    <w:uiPriority w:val="0"/>
    <w:rPr>
      <w:rFonts w:ascii="楷体_GB2312" w:hAnsi="Arial" w:eastAsia="楷体_GB2312" w:cs="Times New Roman"/>
      <w:sz w:val="20"/>
      <w:szCs w:val="20"/>
    </w:rPr>
  </w:style>
  <w:style w:type="character" w:customStyle="1" w:styleId="87">
    <w:name w:val="Body Text Indent 2 Char"/>
    <w:autoRedefine/>
    <w:qFormat/>
    <w:uiPriority w:val="0"/>
    <w:rPr>
      <w:rFonts w:ascii="Arial" w:hAnsi="Arial" w:eastAsia="仿宋_GB2312"/>
      <w:sz w:val="32"/>
    </w:rPr>
  </w:style>
  <w:style w:type="character" w:customStyle="1" w:styleId="88">
    <w:name w:val="标题 5 字符"/>
    <w:basedOn w:val="63"/>
    <w:link w:val="10"/>
    <w:autoRedefine/>
    <w:qFormat/>
    <w:uiPriority w:val="0"/>
    <w:rPr>
      <w:rFonts w:ascii="黑体" w:hAnsi="Times New Roman" w:eastAsia="黑体" w:cs="Times New Roman"/>
      <w:b/>
      <w:color w:val="000000"/>
      <w:kern w:val="0"/>
      <w:sz w:val="20"/>
      <w:szCs w:val="20"/>
    </w:rPr>
  </w:style>
  <w:style w:type="character" w:customStyle="1" w:styleId="89">
    <w:name w:val="Body Text Indent 3 Char1"/>
    <w:basedOn w:val="63"/>
    <w:autoRedefine/>
    <w:qFormat/>
    <w:uiPriority w:val="0"/>
    <w:rPr>
      <w:rFonts w:ascii="Times New Roman" w:hAnsi="Times New Roman"/>
      <w:kern w:val="2"/>
      <w:sz w:val="16"/>
      <w:szCs w:val="16"/>
    </w:rPr>
  </w:style>
  <w:style w:type="character" w:customStyle="1" w:styleId="90">
    <w:name w:val="副标题 字符"/>
    <w:basedOn w:val="63"/>
    <w:link w:val="45"/>
    <w:autoRedefine/>
    <w:qFormat/>
    <w:uiPriority w:val="0"/>
    <w:rPr>
      <w:rFonts w:ascii="Cambria" w:hAnsi="Cambria" w:eastAsia="宋体" w:cs="Times New Roman"/>
      <w:i/>
      <w:iCs/>
      <w:spacing w:val="13"/>
      <w:kern w:val="0"/>
      <w:sz w:val="24"/>
      <w:szCs w:val="24"/>
      <w:lang w:eastAsia="en-US"/>
    </w:rPr>
  </w:style>
  <w:style w:type="character" w:customStyle="1" w:styleId="91">
    <w:name w:val="listbenefit"/>
    <w:autoRedefine/>
    <w:qFormat/>
    <w:uiPriority w:val="0"/>
  </w:style>
  <w:style w:type="character" w:customStyle="1" w:styleId="92">
    <w:name w:val="Char Char27"/>
    <w:autoRedefine/>
    <w:qFormat/>
    <w:uiPriority w:val="0"/>
    <w:rPr>
      <w:b/>
      <w:kern w:val="44"/>
      <w:sz w:val="44"/>
    </w:rPr>
  </w:style>
  <w:style w:type="character" w:customStyle="1" w:styleId="93">
    <w:name w:val="param-value"/>
    <w:basedOn w:val="63"/>
    <w:autoRedefine/>
    <w:qFormat/>
    <w:uiPriority w:val="0"/>
    <w:rPr>
      <w:rFonts w:cs="Times New Roman"/>
    </w:rPr>
  </w:style>
  <w:style w:type="character" w:customStyle="1" w:styleId="94">
    <w:name w:val="纯文本 Char Char Char1"/>
    <w:autoRedefine/>
    <w:qFormat/>
    <w:uiPriority w:val="0"/>
    <w:rPr>
      <w:rFonts w:ascii="宋体" w:hAnsi="Courier New" w:eastAsia="宋体"/>
      <w:kern w:val="2"/>
      <w:sz w:val="21"/>
      <w:lang w:val="en-US" w:eastAsia="zh-CN"/>
    </w:rPr>
  </w:style>
  <w:style w:type="character" w:customStyle="1" w:styleId="95">
    <w:name w:val="apple-converted-space"/>
    <w:basedOn w:val="63"/>
    <w:autoRedefine/>
    <w:qFormat/>
    <w:uiPriority w:val="0"/>
    <w:rPr>
      <w:rFonts w:cs="Times New Roman"/>
    </w:rPr>
  </w:style>
  <w:style w:type="character" w:customStyle="1" w:styleId="96">
    <w:name w:val="Char Char29"/>
    <w:autoRedefine/>
    <w:qFormat/>
    <w:uiPriority w:val="0"/>
    <w:rPr>
      <w:rFonts w:ascii="Times New Roman" w:hAnsi="Times New Roman" w:eastAsia="宋体"/>
      <w:b/>
      <w:kern w:val="44"/>
      <w:sz w:val="44"/>
    </w:rPr>
  </w:style>
  <w:style w:type="character" w:customStyle="1" w:styleId="97">
    <w:name w:val="标题 3 Char"/>
    <w:basedOn w:val="63"/>
    <w:autoRedefine/>
    <w:qFormat/>
    <w:uiPriority w:val="0"/>
    <w:rPr>
      <w:rFonts w:ascii="Times New Roman" w:hAnsi="Times New Roman" w:eastAsia="宋体" w:cs="Times New Roman"/>
      <w:b/>
      <w:bCs/>
      <w:sz w:val="32"/>
      <w:szCs w:val="32"/>
    </w:rPr>
  </w:style>
  <w:style w:type="character" w:customStyle="1" w:styleId="98">
    <w:name w:val="标题 4 字符"/>
    <w:basedOn w:val="63"/>
    <w:link w:val="5"/>
    <w:autoRedefine/>
    <w:qFormat/>
    <w:uiPriority w:val="0"/>
    <w:rPr>
      <w:rFonts w:ascii="Arial" w:hAnsi="Arial" w:eastAsia="黑体" w:cs="Times New Roman"/>
      <w:b/>
      <w:sz w:val="20"/>
      <w:szCs w:val="20"/>
    </w:rPr>
  </w:style>
  <w:style w:type="character" w:customStyle="1" w:styleId="99">
    <w:name w:val="正文文本 3 字符"/>
    <w:basedOn w:val="63"/>
    <w:link w:val="25"/>
    <w:autoRedefine/>
    <w:qFormat/>
    <w:uiPriority w:val="0"/>
    <w:rPr>
      <w:rFonts w:ascii="仿宋_GB2312" w:hAnsi="Arial" w:eastAsia="仿宋_GB2312" w:cs="Times New Roman"/>
      <w:sz w:val="20"/>
      <w:szCs w:val="20"/>
    </w:rPr>
  </w:style>
  <w:style w:type="character" w:customStyle="1" w:styleId="100">
    <w:name w:val="正文文本缩进 Char"/>
    <w:basedOn w:val="63"/>
    <w:autoRedefine/>
    <w:qFormat/>
    <w:uiPriority w:val="0"/>
    <w:rPr>
      <w:rFonts w:ascii="Times New Roman" w:hAnsi="Times New Roman" w:eastAsia="宋体" w:cs="Times New Roman"/>
      <w:sz w:val="20"/>
      <w:szCs w:val="20"/>
    </w:rPr>
  </w:style>
  <w:style w:type="character" w:customStyle="1" w:styleId="101">
    <w:name w:val="Plain Text Char"/>
    <w:autoRedefine/>
    <w:qFormat/>
    <w:uiPriority w:val="0"/>
    <w:rPr>
      <w:rFonts w:ascii="宋体" w:hAnsi="Courier New"/>
    </w:rPr>
  </w:style>
  <w:style w:type="character" w:customStyle="1" w:styleId="102">
    <w:name w:val="HTML 预设格式 Char"/>
    <w:basedOn w:val="63"/>
    <w:autoRedefine/>
    <w:qFormat/>
    <w:uiPriority w:val="0"/>
    <w:rPr>
      <w:rFonts w:ascii="Courier New" w:hAnsi="Courier New" w:eastAsia="宋体" w:cs="Courier New"/>
      <w:sz w:val="20"/>
      <w:szCs w:val="20"/>
    </w:rPr>
  </w:style>
  <w:style w:type="character" w:customStyle="1" w:styleId="103">
    <w:name w:val="批注文字 Char Char"/>
    <w:autoRedefine/>
    <w:qFormat/>
    <w:uiPriority w:val="0"/>
    <w:rPr>
      <w:rFonts w:eastAsia="宋体"/>
      <w:kern w:val="2"/>
      <w:sz w:val="21"/>
      <w:lang w:val="en-US" w:eastAsia="zh-CN"/>
    </w:rPr>
  </w:style>
  <w:style w:type="character" w:customStyle="1" w:styleId="104">
    <w:name w:val="Body Text Indent Char"/>
    <w:autoRedefine/>
    <w:qFormat/>
    <w:uiPriority w:val="0"/>
    <w:rPr>
      <w:rFonts w:ascii="楷体_GB2312" w:eastAsia="楷体_GB2312"/>
      <w:sz w:val="32"/>
    </w:rPr>
  </w:style>
  <w:style w:type="character" w:customStyle="1" w:styleId="105">
    <w:name w:val="已访问的超链接1"/>
    <w:autoRedefine/>
    <w:qFormat/>
    <w:uiPriority w:val="0"/>
    <w:rPr>
      <w:color w:val="auto"/>
      <w:u w:val="none"/>
    </w:rPr>
  </w:style>
  <w:style w:type="character" w:customStyle="1" w:styleId="106">
    <w:name w:val="纯文本 Char Char Char"/>
    <w:autoRedefine/>
    <w:qFormat/>
    <w:uiPriority w:val="0"/>
    <w:rPr>
      <w:rFonts w:ascii="宋体" w:hAnsi="Courier New" w:eastAsia="宋体"/>
      <w:kern w:val="2"/>
      <w:sz w:val="21"/>
      <w:lang w:val="en-US" w:eastAsia="zh-CN"/>
    </w:rPr>
  </w:style>
  <w:style w:type="character" w:customStyle="1" w:styleId="107">
    <w:name w:val="普通文字1 Char"/>
    <w:autoRedefine/>
    <w:qFormat/>
    <w:uiPriority w:val="0"/>
    <w:rPr>
      <w:rFonts w:ascii="宋体" w:eastAsia="宋体"/>
      <w:kern w:val="2"/>
      <w:sz w:val="21"/>
      <w:lang w:val="en-US" w:eastAsia="zh-CN"/>
    </w:rPr>
  </w:style>
  <w:style w:type="character" w:customStyle="1" w:styleId="108">
    <w:name w:val="Comment Subject Char"/>
    <w:autoRedefine/>
    <w:qFormat/>
    <w:uiPriority w:val="0"/>
    <w:rPr>
      <w:b/>
    </w:rPr>
  </w:style>
  <w:style w:type="character" w:customStyle="1" w:styleId="109">
    <w:name w:val="Char Char28"/>
    <w:autoRedefine/>
    <w:qFormat/>
    <w:uiPriority w:val="0"/>
    <w:rPr>
      <w:rFonts w:ascii="Arial" w:hAnsi="Arial" w:eastAsia="黑体"/>
      <w:b/>
      <w:sz w:val="32"/>
    </w:rPr>
  </w:style>
  <w:style w:type="character" w:customStyle="1" w:styleId="110">
    <w:name w:val="Char Char23"/>
    <w:autoRedefine/>
    <w:qFormat/>
    <w:uiPriority w:val="0"/>
    <w:rPr>
      <w:rFonts w:ascii="Arial" w:hAnsi="Arial" w:eastAsia="黑体"/>
      <w:b/>
      <w:kern w:val="2"/>
      <w:sz w:val="24"/>
    </w:rPr>
  </w:style>
  <w:style w:type="character" w:customStyle="1" w:styleId="111">
    <w:name w:val="Char Char21"/>
    <w:autoRedefine/>
    <w:qFormat/>
    <w:uiPriority w:val="0"/>
    <w:rPr>
      <w:rFonts w:ascii="Arial" w:hAnsi="Arial" w:eastAsia="黑体"/>
      <w:kern w:val="2"/>
      <w:sz w:val="24"/>
    </w:rPr>
  </w:style>
  <w:style w:type="character" w:customStyle="1" w:styleId="112">
    <w:name w:val="Char Char2"/>
    <w:autoRedefine/>
    <w:qFormat/>
    <w:uiPriority w:val="0"/>
    <w:rPr>
      <w:rFonts w:ascii="宋体" w:hAnsi="Courier New" w:eastAsia="宋体"/>
      <w:kern w:val="2"/>
      <w:sz w:val="21"/>
      <w:lang w:val="en-US" w:eastAsia="zh-CN"/>
    </w:rPr>
  </w:style>
  <w:style w:type="character" w:customStyle="1" w:styleId="113">
    <w:name w:val="t1"/>
    <w:autoRedefine/>
    <w:qFormat/>
    <w:uiPriority w:val="0"/>
  </w:style>
  <w:style w:type="character" w:customStyle="1" w:styleId="114">
    <w:name w:val="华宇段落1 Char Char Char"/>
    <w:autoRedefine/>
    <w:qFormat/>
    <w:uiPriority w:val="0"/>
    <w:rPr>
      <w:rFonts w:eastAsia="宋体"/>
      <w:kern w:val="2"/>
      <w:sz w:val="24"/>
      <w:lang w:val="en-US" w:eastAsia="zh-CN"/>
    </w:rPr>
  </w:style>
  <w:style w:type="character" w:customStyle="1" w:styleId="115">
    <w:name w:val="正文文本首行缩进 字符"/>
    <w:basedOn w:val="86"/>
    <w:link w:val="60"/>
    <w:autoRedefine/>
    <w:qFormat/>
    <w:uiPriority w:val="0"/>
    <w:rPr>
      <w:rFonts w:ascii="Times New Roman" w:hAnsi="Times New Roman" w:eastAsia="宋体" w:cs="Times New Roman"/>
      <w:sz w:val="24"/>
      <w:szCs w:val="24"/>
    </w:rPr>
  </w:style>
  <w:style w:type="character" w:customStyle="1" w:styleId="116">
    <w:name w:val="纯文本 Char1"/>
    <w:autoRedefine/>
    <w:qFormat/>
    <w:uiPriority w:val="0"/>
    <w:rPr>
      <w:rFonts w:ascii="宋体" w:hAnsi="Courier New"/>
      <w:kern w:val="2"/>
      <w:sz w:val="21"/>
    </w:rPr>
  </w:style>
  <w:style w:type="character" w:customStyle="1" w:styleId="117">
    <w:name w:val="textcontents"/>
    <w:basedOn w:val="63"/>
    <w:autoRedefine/>
    <w:qFormat/>
    <w:uiPriority w:val="0"/>
    <w:rPr>
      <w:rFonts w:cs="Times New Roman"/>
    </w:rPr>
  </w:style>
  <w:style w:type="character" w:customStyle="1" w:styleId="118">
    <w:name w:val="Intense Quote Char2"/>
    <w:basedOn w:val="63"/>
    <w:autoRedefine/>
    <w:qFormat/>
    <w:uiPriority w:val="0"/>
    <w:rPr>
      <w:rFonts w:ascii="Times New Roman" w:hAnsi="Times New Roman" w:eastAsia="宋体" w:cs="Times New Roman"/>
      <w:b/>
      <w:bCs/>
      <w:i/>
      <w:iCs/>
      <w:color w:val="4F81BD"/>
      <w:sz w:val="20"/>
      <w:szCs w:val="20"/>
    </w:rPr>
  </w:style>
  <w:style w:type="character" w:customStyle="1" w:styleId="119">
    <w:name w:val="纯文本 Char"/>
    <w:basedOn w:val="63"/>
    <w:autoRedefine/>
    <w:qFormat/>
    <w:uiPriority w:val="0"/>
    <w:rPr>
      <w:rFonts w:ascii="宋体" w:hAnsi="Courier New" w:eastAsia="宋体" w:cs="Courier New"/>
      <w:sz w:val="21"/>
      <w:szCs w:val="21"/>
    </w:rPr>
  </w:style>
  <w:style w:type="character" w:customStyle="1" w:styleId="120">
    <w:name w:val="我的正文 Char Char"/>
    <w:link w:val="121"/>
    <w:autoRedefine/>
    <w:qFormat/>
    <w:uiPriority w:val="0"/>
    <w:rPr>
      <w:rFonts w:ascii="宋体" w:eastAsia="宋体"/>
      <w:sz w:val="21"/>
    </w:rPr>
  </w:style>
  <w:style w:type="paragraph" w:customStyle="1" w:styleId="121">
    <w:name w:val="我的正文"/>
    <w:basedOn w:val="1"/>
    <w:link w:val="120"/>
    <w:autoRedefine/>
    <w:qFormat/>
    <w:uiPriority w:val="0"/>
    <w:pPr>
      <w:widowControl/>
      <w:spacing w:line="360" w:lineRule="auto"/>
      <w:ind w:firstLine="420"/>
      <w:jc w:val="left"/>
    </w:pPr>
    <w:rPr>
      <w:rFonts w:ascii="宋体" w:hAnsi="Calibri"/>
      <w:kern w:val="0"/>
    </w:rPr>
  </w:style>
  <w:style w:type="character" w:customStyle="1" w:styleId="122">
    <w:name w:val="Title Char"/>
    <w:autoRedefine/>
    <w:qFormat/>
    <w:uiPriority w:val="0"/>
    <w:rPr>
      <w:rFonts w:eastAsia="黑体"/>
      <w:b/>
      <w:sz w:val="28"/>
      <w:lang w:val="en-GB"/>
    </w:rPr>
  </w:style>
  <w:style w:type="character" w:customStyle="1" w:styleId="123">
    <w:name w:val="正文文本缩进 3 字符"/>
    <w:basedOn w:val="63"/>
    <w:link w:val="48"/>
    <w:autoRedefine/>
    <w:qFormat/>
    <w:uiPriority w:val="0"/>
    <w:rPr>
      <w:rFonts w:ascii="Times New Roman" w:hAnsi="Times New Roman" w:eastAsia="宋体" w:cs="Times New Roman"/>
      <w:sz w:val="16"/>
      <w:szCs w:val="16"/>
    </w:rPr>
  </w:style>
  <w:style w:type="character" w:customStyle="1" w:styleId="124">
    <w:name w:val="Title1 Char"/>
    <w:autoRedefine/>
    <w:qFormat/>
    <w:uiPriority w:val="0"/>
    <w:rPr>
      <w:rFonts w:eastAsia="宋体"/>
      <w:b/>
      <w:kern w:val="44"/>
      <w:sz w:val="44"/>
      <w:lang w:val="en-US" w:eastAsia="zh-CN"/>
    </w:rPr>
  </w:style>
  <w:style w:type="character" w:customStyle="1" w:styleId="125">
    <w:name w:val="content"/>
    <w:basedOn w:val="63"/>
    <w:autoRedefine/>
    <w:qFormat/>
    <w:uiPriority w:val="0"/>
    <w:rPr>
      <w:rFonts w:cs="Times New Roman"/>
    </w:rPr>
  </w:style>
  <w:style w:type="character" w:customStyle="1" w:styleId="126">
    <w:name w:val="Char Char17"/>
    <w:autoRedefine/>
    <w:qFormat/>
    <w:uiPriority w:val="0"/>
    <w:rPr>
      <w:rFonts w:ascii="宋体" w:hAnsi="Courier New"/>
      <w:kern w:val="2"/>
      <w:sz w:val="21"/>
    </w:rPr>
  </w:style>
  <w:style w:type="character" w:customStyle="1" w:styleId="127">
    <w:name w:val="标准小四 Char Char"/>
    <w:autoRedefine/>
    <w:qFormat/>
    <w:uiPriority w:val="0"/>
    <w:rPr>
      <w:rFonts w:ascii="Arial" w:hAnsi="Arial" w:eastAsia="宋体"/>
      <w:kern w:val="2"/>
      <w:sz w:val="21"/>
      <w:lang w:val="en-US" w:eastAsia="zh-CN"/>
    </w:rPr>
  </w:style>
  <w:style w:type="character" w:customStyle="1" w:styleId="128">
    <w:name w:val="样式 宋体 小四"/>
    <w:autoRedefine/>
    <w:qFormat/>
    <w:uiPriority w:val="0"/>
    <w:rPr>
      <w:rFonts w:ascii="宋体" w:eastAsia="宋体"/>
      <w:sz w:val="24"/>
    </w:rPr>
  </w:style>
  <w:style w:type="character" w:customStyle="1" w:styleId="129">
    <w:name w:val="ih151"/>
    <w:autoRedefine/>
    <w:qFormat/>
    <w:uiPriority w:val="0"/>
    <w:rPr>
      <w:color w:val="666666"/>
      <w:sz w:val="18"/>
      <w:u w:val="none"/>
    </w:rPr>
  </w:style>
  <w:style w:type="character" w:customStyle="1" w:styleId="130">
    <w:name w:val="style13"/>
    <w:autoRedefine/>
    <w:qFormat/>
    <w:uiPriority w:val="0"/>
    <w:rPr>
      <w:sz w:val="18"/>
    </w:rPr>
  </w:style>
  <w:style w:type="character" w:customStyle="1" w:styleId="131">
    <w:name w:val="纯文本 字符"/>
    <w:basedOn w:val="63"/>
    <w:link w:val="31"/>
    <w:autoRedefine/>
    <w:qFormat/>
    <w:uiPriority w:val="99"/>
    <w:rPr>
      <w:rFonts w:ascii="宋体" w:hAnsi="Courier New" w:cs="Courier New"/>
      <w:kern w:val="2"/>
      <w:sz w:val="21"/>
      <w:szCs w:val="21"/>
    </w:rPr>
  </w:style>
  <w:style w:type="character" w:customStyle="1" w:styleId="132">
    <w:name w:val="标题 6 字符"/>
    <w:basedOn w:val="63"/>
    <w:link w:val="11"/>
    <w:autoRedefine/>
    <w:qFormat/>
    <w:uiPriority w:val="0"/>
    <w:rPr>
      <w:rFonts w:ascii="Arial" w:hAnsi="Arial" w:eastAsia="黑体" w:cs="Times New Roman"/>
      <w:b/>
      <w:bCs/>
      <w:sz w:val="24"/>
      <w:szCs w:val="24"/>
    </w:rPr>
  </w:style>
  <w:style w:type="character" w:customStyle="1" w:styleId="133">
    <w:name w:val="style131"/>
    <w:autoRedefine/>
    <w:qFormat/>
    <w:uiPriority w:val="0"/>
    <w:rPr>
      <w:sz w:val="18"/>
    </w:rPr>
  </w:style>
  <w:style w:type="character" w:customStyle="1" w:styleId="134">
    <w:name w:val="Char Char25"/>
    <w:autoRedefine/>
    <w:qFormat/>
    <w:uiPriority w:val="0"/>
    <w:rPr>
      <w:rFonts w:ascii="Arial" w:hAnsi="Arial" w:eastAsia="黑体"/>
      <w:b/>
      <w:kern w:val="2"/>
      <w:sz w:val="28"/>
    </w:rPr>
  </w:style>
  <w:style w:type="character" w:customStyle="1" w:styleId="135">
    <w:name w:val="不明显强调1"/>
    <w:basedOn w:val="63"/>
    <w:autoRedefine/>
    <w:qFormat/>
    <w:uiPriority w:val="0"/>
    <w:rPr>
      <w:i/>
    </w:rPr>
  </w:style>
  <w:style w:type="character" w:customStyle="1" w:styleId="136">
    <w:name w:val="标准文本 Char Char"/>
    <w:autoRedefine/>
    <w:qFormat/>
    <w:uiPriority w:val="0"/>
    <w:rPr>
      <w:rFonts w:eastAsia="宋体"/>
      <w:kern w:val="2"/>
      <w:sz w:val="24"/>
      <w:lang w:val="en-US" w:eastAsia="zh-CN"/>
    </w:rPr>
  </w:style>
  <w:style w:type="character" w:customStyle="1" w:styleId="137">
    <w:name w:val="Comment Subject Char1"/>
    <w:basedOn w:val="138"/>
    <w:autoRedefine/>
    <w:qFormat/>
    <w:uiPriority w:val="0"/>
    <w:rPr>
      <w:rFonts w:ascii="Times New Roman" w:hAnsi="Times New Roman" w:eastAsia="宋体" w:cs="Times New Roman"/>
      <w:b/>
      <w:bCs/>
      <w:kern w:val="2"/>
      <w:sz w:val="21"/>
      <w:szCs w:val="20"/>
    </w:rPr>
  </w:style>
  <w:style w:type="character" w:customStyle="1" w:styleId="138">
    <w:name w:val="批注文字 字符"/>
    <w:basedOn w:val="63"/>
    <w:link w:val="22"/>
    <w:autoRedefine/>
    <w:qFormat/>
    <w:uiPriority w:val="99"/>
    <w:rPr>
      <w:rFonts w:ascii="Times New Roman" w:hAnsi="Times New Roman" w:eastAsia="宋体" w:cs="Times New Roman"/>
      <w:sz w:val="20"/>
      <w:szCs w:val="20"/>
    </w:rPr>
  </w:style>
  <w:style w:type="character" w:customStyle="1" w:styleId="139">
    <w:name w:val="normalfont1"/>
    <w:autoRedefine/>
    <w:qFormat/>
    <w:uiPriority w:val="0"/>
    <w:rPr>
      <w:rFonts w:ascii="??" w:hAnsi="??"/>
      <w:sz w:val="18"/>
      <w:u w:val="none"/>
    </w:rPr>
  </w:style>
  <w:style w:type="character" w:customStyle="1" w:styleId="140">
    <w:name w:val="小四 段落 宋体 Char Char Char Char Char Char Char Char"/>
    <w:autoRedefine/>
    <w:qFormat/>
    <w:uiPriority w:val="0"/>
    <w:rPr>
      <w:rFonts w:eastAsia="宋体"/>
      <w:kern w:val="2"/>
      <w:sz w:val="24"/>
      <w:lang w:val="en-US" w:eastAsia="zh-CN"/>
    </w:rPr>
  </w:style>
  <w:style w:type="character" w:customStyle="1" w:styleId="141">
    <w:name w:val="签名 字符"/>
    <w:basedOn w:val="63"/>
    <w:link w:val="40"/>
    <w:autoRedefine/>
    <w:qFormat/>
    <w:uiPriority w:val="0"/>
    <w:rPr>
      <w:rFonts w:ascii="Times New Roman" w:hAnsi="Times New Roman" w:eastAsia="仿宋_GB2312" w:cs="Times New Roman"/>
      <w:kern w:val="0"/>
      <w:sz w:val="20"/>
      <w:szCs w:val="20"/>
    </w:rPr>
  </w:style>
  <w:style w:type="character" w:customStyle="1" w:styleId="142">
    <w:name w:val="标题 Char1"/>
    <w:autoRedefine/>
    <w:qFormat/>
    <w:uiPriority w:val="0"/>
    <w:rPr>
      <w:rFonts w:ascii="Cambria" w:eastAsia="宋体"/>
      <w:b/>
      <w:sz w:val="32"/>
    </w:rPr>
  </w:style>
  <w:style w:type="character" w:customStyle="1" w:styleId="143">
    <w:name w:val="脚注文本 字符"/>
    <w:basedOn w:val="63"/>
    <w:link w:val="46"/>
    <w:autoRedefine/>
    <w:qFormat/>
    <w:uiPriority w:val="0"/>
    <w:rPr>
      <w:rFonts w:ascii="Times New Roman" w:hAnsi="Times New Roman" w:eastAsia="宋体" w:cs="Times New Roman"/>
      <w:sz w:val="18"/>
      <w:szCs w:val="18"/>
    </w:rPr>
  </w:style>
  <w:style w:type="character" w:customStyle="1" w:styleId="144">
    <w:name w:val="页眉 字符"/>
    <w:basedOn w:val="63"/>
    <w:link w:val="39"/>
    <w:autoRedefine/>
    <w:qFormat/>
    <w:uiPriority w:val="0"/>
    <w:rPr>
      <w:rFonts w:cs="Times New Roman"/>
      <w:sz w:val="18"/>
      <w:szCs w:val="18"/>
    </w:rPr>
  </w:style>
  <w:style w:type="character" w:customStyle="1" w:styleId="145">
    <w:name w:val="Quote Char Char"/>
    <w:autoRedefine/>
    <w:qFormat/>
    <w:uiPriority w:val="0"/>
    <w:rPr>
      <w:rFonts w:ascii="Calibri" w:hAnsi="Calibri"/>
      <w:i/>
      <w:sz w:val="22"/>
      <w:lang w:eastAsia="en-US"/>
    </w:rPr>
  </w:style>
  <w:style w:type="character" w:customStyle="1" w:styleId="146">
    <w:name w:val="content_lineheight1"/>
    <w:basedOn w:val="63"/>
    <w:autoRedefine/>
    <w:qFormat/>
    <w:uiPriority w:val="0"/>
    <w:rPr>
      <w:rFonts w:cs="Times New Roman"/>
    </w:rPr>
  </w:style>
  <w:style w:type="character" w:customStyle="1" w:styleId="147">
    <w:name w:val="标题 7 字符"/>
    <w:basedOn w:val="63"/>
    <w:link w:val="12"/>
    <w:autoRedefine/>
    <w:qFormat/>
    <w:uiPriority w:val="0"/>
    <w:rPr>
      <w:rFonts w:ascii="Times New Roman" w:hAnsi="Times New Roman" w:eastAsia="宋体" w:cs="Times New Roman"/>
      <w:b/>
      <w:bCs/>
      <w:sz w:val="24"/>
      <w:szCs w:val="24"/>
    </w:rPr>
  </w:style>
  <w:style w:type="character" w:customStyle="1" w:styleId="148">
    <w:name w:val="Title Char1"/>
    <w:basedOn w:val="63"/>
    <w:autoRedefine/>
    <w:qFormat/>
    <w:uiPriority w:val="0"/>
    <w:rPr>
      <w:rFonts w:ascii="Cambria" w:hAnsi="Cambria" w:cs="Times New Roman"/>
      <w:b/>
      <w:bCs/>
      <w:kern w:val="2"/>
      <w:sz w:val="32"/>
      <w:szCs w:val="32"/>
    </w:rPr>
  </w:style>
  <w:style w:type="character" w:customStyle="1" w:styleId="149">
    <w:name w:val="正文 + 宋体 Char"/>
    <w:autoRedefine/>
    <w:qFormat/>
    <w:uiPriority w:val="0"/>
    <w:rPr>
      <w:rFonts w:eastAsia="宋体"/>
      <w:kern w:val="2"/>
      <w:sz w:val="24"/>
      <w:lang w:val="en-US" w:eastAsia="zh-CN"/>
    </w:rPr>
  </w:style>
  <w:style w:type="character" w:customStyle="1" w:styleId="150">
    <w:name w:val="日期 字符"/>
    <w:basedOn w:val="63"/>
    <w:link w:val="34"/>
    <w:autoRedefine/>
    <w:qFormat/>
    <w:uiPriority w:val="0"/>
    <w:rPr>
      <w:rFonts w:ascii="Times New Roman" w:hAnsi="Times New Roman" w:eastAsia="宋体" w:cs="Times New Roman"/>
      <w:sz w:val="20"/>
      <w:szCs w:val="20"/>
    </w:rPr>
  </w:style>
  <w:style w:type="character" w:customStyle="1" w:styleId="151">
    <w:name w:val="特点 Char1"/>
    <w:autoRedefine/>
    <w:qFormat/>
    <w:uiPriority w:val="0"/>
    <w:rPr>
      <w:rFonts w:eastAsia="宋体"/>
      <w:kern w:val="2"/>
      <w:sz w:val="21"/>
      <w:lang w:val="en-US" w:eastAsia="zh-CN"/>
    </w:rPr>
  </w:style>
  <w:style w:type="character" w:customStyle="1" w:styleId="152">
    <w:name w:val="表格抬头 Char Char"/>
    <w:link w:val="153"/>
    <w:autoRedefine/>
    <w:qFormat/>
    <w:uiPriority w:val="0"/>
    <w:rPr>
      <w:rFonts w:ascii="黑体" w:eastAsia="黑体"/>
      <w:b/>
    </w:rPr>
  </w:style>
  <w:style w:type="paragraph" w:customStyle="1" w:styleId="153">
    <w:name w:val="表格抬头"/>
    <w:basedOn w:val="1"/>
    <w:link w:val="152"/>
    <w:autoRedefine/>
    <w:qFormat/>
    <w:uiPriority w:val="0"/>
    <w:pPr>
      <w:jc w:val="center"/>
    </w:pPr>
    <w:rPr>
      <w:rFonts w:ascii="黑体" w:hAnsi="Calibri" w:eastAsia="黑体"/>
      <w:b/>
      <w:kern w:val="0"/>
      <w:sz w:val="20"/>
    </w:rPr>
  </w:style>
  <w:style w:type="character" w:customStyle="1" w:styleId="154">
    <w:name w:val="批注主题 字符"/>
    <w:basedOn w:val="138"/>
    <w:link w:val="59"/>
    <w:autoRedefine/>
    <w:qFormat/>
    <w:uiPriority w:val="0"/>
    <w:rPr>
      <w:rFonts w:ascii="Times New Roman" w:hAnsi="Times New Roman" w:eastAsia="宋体" w:cs="Times New Roman"/>
      <w:b/>
      <w:bCs/>
      <w:sz w:val="20"/>
      <w:szCs w:val="20"/>
    </w:rPr>
  </w:style>
  <w:style w:type="character" w:customStyle="1" w:styleId="155">
    <w:name w:val="HTML Preformatted Char"/>
    <w:autoRedefine/>
    <w:qFormat/>
    <w:uiPriority w:val="0"/>
    <w:rPr>
      <w:rFonts w:ascii="黑体" w:hAnsi="Courier New" w:eastAsia="黑体"/>
    </w:rPr>
  </w:style>
  <w:style w:type="character" w:customStyle="1" w:styleId="156">
    <w:name w:val="h Char Char"/>
    <w:autoRedefine/>
    <w:qFormat/>
    <w:uiPriority w:val="0"/>
    <w:rPr>
      <w:rFonts w:eastAsia="宋体"/>
      <w:kern w:val="2"/>
      <w:sz w:val="18"/>
      <w:lang w:val="en-US" w:eastAsia="zh-CN"/>
    </w:rPr>
  </w:style>
  <w:style w:type="character" w:customStyle="1" w:styleId="157">
    <w:name w:val="subtitle1"/>
    <w:autoRedefine/>
    <w:qFormat/>
    <w:uiPriority w:val="0"/>
    <w:rPr>
      <w:rFonts w:ascii="Georgia" w:hAnsi="Georgia"/>
      <w:b/>
      <w:color w:val="666666"/>
      <w:sz w:val="18"/>
    </w:rPr>
  </w:style>
  <w:style w:type="character" w:customStyle="1" w:styleId="158">
    <w:name w:val="样式 非加粗"/>
    <w:autoRedefine/>
    <w:qFormat/>
    <w:uiPriority w:val="0"/>
    <w:rPr>
      <w:rFonts w:eastAsia="宋体"/>
      <w:sz w:val="28"/>
    </w:rPr>
  </w:style>
  <w:style w:type="character" w:customStyle="1" w:styleId="159">
    <w:name w:val="小四 段落 宋体 Char Char Char Char Char"/>
    <w:link w:val="160"/>
    <w:autoRedefine/>
    <w:qFormat/>
    <w:uiPriority w:val="0"/>
    <w:rPr>
      <w:rFonts w:eastAsia="宋体"/>
      <w:kern w:val="2"/>
      <w:sz w:val="24"/>
      <w:lang w:val="en-US" w:eastAsia="zh-CN"/>
    </w:rPr>
  </w:style>
  <w:style w:type="paragraph" w:customStyle="1" w:styleId="160">
    <w:name w:val="小四 段落 宋体"/>
    <w:basedOn w:val="19"/>
    <w:link w:val="159"/>
    <w:autoRedefine/>
    <w:qFormat/>
    <w:uiPriority w:val="0"/>
    <w:pPr>
      <w:tabs>
        <w:tab w:val="clear" w:pos="2952"/>
      </w:tabs>
      <w:spacing w:line="360" w:lineRule="auto"/>
      <w:ind w:left="113" w:right="113" w:firstLine="425"/>
      <w:jc w:val="left"/>
    </w:pPr>
    <w:rPr>
      <w:rFonts w:ascii="Calibri" w:hAnsi="Calibri"/>
      <w:sz w:val="24"/>
      <w:szCs w:val="20"/>
    </w:rPr>
  </w:style>
  <w:style w:type="character" w:customStyle="1" w:styleId="161">
    <w:name w:val="标题 8 字符"/>
    <w:basedOn w:val="63"/>
    <w:link w:val="13"/>
    <w:autoRedefine/>
    <w:qFormat/>
    <w:uiPriority w:val="0"/>
    <w:rPr>
      <w:rFonts w:ascii="Arial" w:hAnsi="Arial" w:eastAsia="黑体" w:cs="Times New Roman"/>
      <w:sz w:val="24"/>
      <w:szCs w:val="24"/>
    </w:rPr>
  </w:style>
  <w:style w:type="character" w:customStyle="1" w:styleId="162">
    <w:name w:val="Document Map Char"/>
    <w:autoRedefine/>
    <w:qFormat/>
    <w:uiPriority w:val="0"/>
    <w:rPr>
      <w:shd w:val="clear" w:color="auto" w:fill="000080"/>
    </w:rPr>
  </w:style>
  <w:style w:type="character" w:customStyle="1" w:styleId="163">
    <w:name w:val="para_small"/>
    <w:basedOn w:val="63"/>
    <w:autoRedefine/>
    <w:qFormat/>
    <w:uiPriority w:val="0"/>
    <w:rPr>
      <w:rFonts w:cs="Times New Roman"/>
    </w:rPr>
  </w:style>
  <w:style w:type="character" w:customStyle="1" w:styleId="164">
    <w:name w:val="2nd level Char"/>
    <w:autoRedefine/>
    <w:qFormat/>
    <w:uiPriority w:val="0"/>
    <w:rPr>
      <w:rFonts w:ascii="Arial" w:hAnsi="Arial" w:eastAsia="黑体"/>
      <w:b/>
      <w:kern w:val="2"/>
      <w:sz w:val="32"/>
      <w:lang w:val="en-US" w:eastAsia="zh-CN"/>
    </w:rPr>
  </w:style>
  <w:style w:type="character" w:customStyle="1" w:styleId="165">
    <w:name w:val="小四 段落 宋体 Char Char Char Char1"/>
    <w:autoRedefine/>
    <w:qFormat/>
    <w:uiPriority w:val="0"/>
    <w:rPr>
      <w:rFonts w:eastAsia="宋体"/>
      <w:kern w:val="2"/>
      <w:sz w:val="24"/>
      <w:lang w:val="en-US" w:eastAsia="zh-CN"/>
    </w:rPr>
  </w:style>
  <w:style w:type="character" w:customStyle="1" w:styleId="166">
    <w:name w:val="Body Text Indent 2 Char1"/>
    <w:basedOn w:val="63"/>
    <w:autoRedefine/>
    <w:qFormat/>
    <w:uiPriority w:val="0"/>
    <w:rPr>
      <w:rFonts w:ascii="Times New Roman" w:hAnsi="Times New Roman"/>
      <w:kern w:val="2"/>
      <w:sz w:val="21"/>
    </w:rPr>
  </w:style>
  <w:style w:type="character" w:customStyle="1" w:styleId="167">
    <w:name w:val="标题 9 字符"/>
    <w:basedOn w:val="63"/>
    <w:link w:val="14"/>
    <w:autoRedefine/>
    <w:qFormat/>
    <w:uiPriority w:val="0"/>
    <w:rPr>
      <w:rFonts w:ascii="Arial" w:hAnsi="Arial" w:eastAsia="黑体" w:cs="Times New Roman"/>
      <w:sz w:val="21"/>
      <w:szCs w:val="21"/>
    </w:rPr>
  </w:style>
  <w:style w:type="character" w:customStyle="1" w:styleId="168">
    <w:name w:val="明显强调1"/>
    <w:basedOn w:val="63"/>
    <w:autoRedefine/>
    <w:qFormat/>
    <w:uiPriority w:val="0"/>
    <w:rPr>
      <w:b/>
    </w:rPr>
  </w:style>
  <w:style w:type="character" w:customStyle="1" w:styleId="169">
    <w:name w:val="标题 2 字符"/>
    <w:basedOn w:val="63"/>
    <w:link w:val="4"/>
    <w:autoRedefine/>
    <w:qFormat/>
    <w:uiPriority w:val="0"/>
    <w:rPr>
      <w:rFonts w:ascii="宋体" w:hAnsi="宋体" w:eastAsia="宋体" w:cs="Times New Roman"/>
      <w:b/>
      <w:sz w:val="24"/>
      <w:szCs w:val="24"/>
    </w:rPr>
  </w:style>
  <w:style w:type="character" w:customStyle="1" w:styleId="170">
    <w:name w:val="标题 3 Char Char Char Char Char Char Char Char Char Char Char Char Char Char Char Char Char Char Char Char Char Char Char Char Char Char Char Char Char Char Char Char Char Char Char Char Char Char Char Char Char Char Char Char Char Char Char Char Cha Cha"/>
    <w:autoRedefine/>
    <w:qFormat/>
    <w:uiPriority w:val="0"/>
    <w:rPr>
      <w:rFonts w:eastAsia="宋体"/>
      <w:b/>
      <w:kern w:val="2"/>
      <w:sz w:val="32"/>
      <w:lang w:val="en-US" w:eastAsia="zh-CN"/>
    </w:rPr>
  </w:style>
  <w:style w:type="character" w:customStyle="1" w:styleId="171">
    <w:name w:val="Quote Char2"/>
    <w:basedOn w:val="63"/>
    <w:autoRedefine/>
    <w:qFormat/>
    <w:uiPriority w:val="0"/>
    <w:rPr>
      <w:rFonts w:ascii="Times New Roman" w:hAnsi="Times New Roman" w:eastAsia="宋体" w:cs="Times New Roman"/>
      <w:i/>
      <w:iCs/>
      <w:color w:val="000000"/>
      <w:sz w:val="20"/>
      <w:szCs w:val="20"/>
    </w:rPr>
  </w:style>
  <w:style w:type="character" w:customStyle="1" w:styleId="172">
    <w:name w:val="小四 段落 宋体 Char Char Char1"/>
    <w:autoRedefine/>
    <w:qFormat/>
    <w:uiPriority w:val="0"/>
    <w:rPr>
      <w:rFonts w:ascii="宋体" w:hAnsi="宋体" w:eastAsia="宋体"/>
      <w:kern w:val="2"/>
      <w:sz w:val="24"/>
      <w:lang w:val="en-US" w:eastAsia="zh-CN"/>
    </w:rPr>
  </w:style>
  <w:style w:type="character" w:customStyle="1" w:styleId="173">
    <w:name w:val="正文文本缩进 2 字符"/>
    <w:basedOn w:val="63"/>
    <w:link w:val="35"/>
    <w:autoRedefine/>
    <w:qFormat/>
    <w:uiPriority w:val="0"/>
    <w:rPr>
      <w:rFonts w:ascii="Times New Roman" w:hAnsi="Times New Roman" w:eastAsia="宋体" w:cs="Times New Roman"/>
      <w:sz w:val="20"/>
      <w:szCs w:val="20"/>
    </w:rPr>
  </w:style>
  <w:style w:type="character" w:customStyle="1" w:styleId="174">
    <w:name w:val="Quote Char1"/>
    <w:basedOn w:val="63"/>
    <w:link w:val="175"/>
    <w:autoRedefine/>
    <w:qFormat/>
    <w:uiPriority w:val="0"/>
    <w:rPr>
      <w:rFonts w:ascii="Times New Roman" w:hAnsi="Times New Roman"/>
      <w:i/>
      <w:iCs/>
      <w:color w:val="000000"/>
      <w:kern w:val="2"/>
      <w:sz w:val="21"/>
    </w:rPr>
  </w:style>
  <w:style w:type="paragraph" w:customStyle="1" w:styleId="175">
    <w:name w:val="引用1"/>
    <w:basedOn w:val="1"/>
    <w:next w:val="1"/>
    <w:link w:val="174"/>
    <w:autoRedefine/>
    <w:qFormat/>
    <w:uiPriority w:val="0"/>
    <w:pPr>
      <w:widowControl/>
      <w:spacing w:before="200" w:line="276" w:lineRule="auto"/>
      <w:ind w:left="360" w:right="360"/>
      <w:jc w:val="left"/>
    </w:pPr>
    <w:rPr>
      <w:i/>
      <w:iCs/>
      <w:color w:val="000000"/>
      <w:sz w:val="20"/>
    </w:rPr>
  </w:style>
  <w:style w:type="character" w:customStyle="1" w:styleId="176">
    <w:name w:val="文档结构图 Char"/>
    <w:basedOn w:val="63"/>
    <w:autoRedefine/>
    <w:qFormat/>
    <w:uiPriority w:val="0"/>
    <w:rPr>
      <w:rFonts w:ascii="宋体" w:hAnsi="Times New Roman" w:eastAsia="宋体" w:cs="Times New Roman"/>
      <w:sz w:val="18"/>
      <w:szCs w:val="18"/>
    </w:rPr>
  </w:style>
  <w:style w:type="character" w:customStyle="1" w:styleId="177">
    <w:name w:val="HTML 预设格式 字符"/>
    <w:basedOn w:val="63"/>
    <w:link w:val="55"/>
    <w:autoRedefine/>
    <w:qFormat/>
    <w:uiPriority w:val="0"/>
    <w:rPr>
      <w:rFonts w:ascii="Courier New" w:hAnsi="Courier New" w:cs="Courier New"/>
      <w:kern w:val="2"/>
    </w:rPr>
  </w:style>
  <w:style w:type="character" w:customStyle="1" w:styleId="178">
    <w:name w:val="标准文本 Char Char Char"/>
    <w:autoRedefine/>
    <w:qFormat/>
    <w:uiPriority w:val="0"/>
    <w:rPr>
      <w:rFonts w:eastAsia="宋体"/>
      <w:kern w:val="2"/>
      <w:sz w:val="24"/>
      <w:lang w:val="en-US" w:eastAsia="zh-CN"/>
    </w:rPr>
  </w:style>
  <w:style w:type="character" w:customStyle="1" w:styleId="179">
    <w:name w:val="正文文本缩进 字符"/>
    <w:basedOn w:val="63"/>
    <w:link w:val="8"/>
    <w:autoRedefine/>
    <w:qFormat/>
    <w:uiPriority w:val="0"/>
    <w:rPr>
      <w:rFonts w:ascii="Times New Roman" w:hAnsi="Times New Roman"/>
      <w:kern w:val="2"/>
      <w:sz w:val="21"/>
    </w:rPr>
  </w:style>
  <w:style w:type="character" w:customStyle="1" w:styleId="180">
    <w:name w:val="标题 字符"/>
    <w:basedOn w:val="63"/>
    <w:link w:val="58"/>
    <w:autoRedefine/>
    <w:qFormat/>
    <w:uiPriority w:val="0"/>
    <w:rPr>
      <w:rFonts w:ascii="Cambria" w:hAnsi="Cambria" w:eastAsia="宋体" w:cs="Times New Roman"/>
      <w:b/>
      <w:bCs/>
      <w:sz w:val="32"/>
      <w:szCs w:val="32"/>
    </w:rPr>
  </w:style>
  <w:style w:type="character" w:customStyle="1" w:styleId="181">
    <w:name w:val="纯文本 Char Char"/>
    <w:autoRedefine/>
    <w:qFormat/>
    <w:uiPriority w:val="0"/>
    <w:rPr>
      <w:rFonts w:ascii="宋体" w:hAnsi="Courier New" w:eastAsia="宋体"/>
      <w:kern w:val="2"/>
      <w:sz w:val="21"/>
      <w:lang w:val="en-US" w:eastAsia="zh-CN"/>
    </w:rPr>
  </w:style>
  <w:style w:type="character" w:customStyle="1" w:styleId="182">
    <w:name w:val="case31"/>
    <w:autoRedefine/>
    <w:qFormat/>
    <w:uiPriority w:val="0"/>
    <w:rPr>
      <w:sz w:val="21"/>
    </w:rPr>
  </w:style>
  <w:style w:type="character" w:customStyle="1" w:styleId="183">
    <w:name w:val="正文文本 2 字符"/>
    <w:basedOn w:val="63"/>
    <w:link w:val="54"/>
    <w:autoRedefine/>
    <w:qFormat/>
    <w:uiPriority w:val="0"/>
    <w:rPr>
      <w:rFonts w:ascii="楷体_GB2312" w:hAnsi="Times New Roman" w:eastAsia="楷体_GB2312" w:cs="Times New Roman"/>
      <w:sz w:val="20"/>
      <w:szCs w:val="20"/>
    </w:rPr>
  </w:style>
  <w:style w:type="character" w:customStyle="1" w:styleId="184">
    <w:name w:val="标题 3 Char Char"/>
    <w:autoRedefine/>
    <w:qFormat/>
    <w:uiPriority w:val="0"/>
    <w:rPr>
      <w:rFonts w:eastAsia="仿宋_GB2312"/>
      <w:b/>
      <w:kern w:val="2"/>
      <w:sz w:val="32"/>
      <w:lang w:val="en-US" w:eastAsia="zh-CN"/>
    </w:rPr>
  </w:style>
  <w:style w:type="character" w:customStyle="1" w:styleId="185">
    <w:name w:val="正文缩进 Char1"/>
    <w:link w:val="186"/>
    <w:autoRedefine/>
    <w:qFormat/>
    <w:uiPriority w:val="0"/>
    <w:rPr>
      <w:rFonts w:ascii="Times New Roman" w:hAnsi="Times New Roman" w:eastAsia="宋体"/>
      <w:kern w:val="0"/>
      <w:sz w:val="20"/>
    </w:rPr>
  </w:style>
  <w:style w:type="paragraph" w:customStyle="1" w:styleId="186">
    <w:name w:val="正文缩进1"/>
    <w:basedOn w:val="1"/>
    <w:link w:val="185"/>
    <w:autoRedefine/>
    <w:qFormat/>
    <w:uiPriority w:val="0"/>
    <w:pPr>
      <w:ind w:firstLine="420"/>
    </w:pPr>
    <w:rPr>
      <w:kern w:val="0"/>
      <w:sz w:val="20"/>
    </w:rPr>
  </w:style>
  <w:style w:type="character" w:customStyle="1" w:styleId="187">
    <w:name w:val="新图表正文 Char Char"/>
    <w:link w:val="188"/>
    <w:autoRedefine/>
    <w:qFormat/>
    <w:uiPriority w:val="0"/>
    <w:rPr>
      <w:rFonts w:ascii="宋体" w:hAnsi="宋体"/>
      <w:kern w:val="2"/>
      <w:sz w:val="18"/>
      <w:szCs w:val="21"/>
      <w:lang w:val="en-US" w:eastAsia="zh-CN" w:bidi="ar-SA"/>
    </w:rPr>
  </w:style>
  <w:style w:type="paragraph" w:customStyle="1" w:styleId="188">
    <w:name w:val="新图表正文"/>
    <w:link w:val="187"/>
    <w:autoRedefine/>
    <w:qFormat/>
    <w:uiPriority w:val="0"/>
    <w:pPr>
      <w:jc w:val="both"/>
    </w:pPr>
    <w:rPr>
      <w:rFonts w:ascii="宋体" w:hAnsi="宋体" w:eastAsia="宋体" w:cs="Times New Roman"/>
      <w:kern w:val="2"/>
      <w:sz w:val="18"/>
      <w:szCs w:val="21"/>
      <w:lang w:val="en-US" w:eastAsia="zh-CN" w:bidi="ar-SA"/>
    </w:rPr>
  </w:style>
  <w:style w:type="character" w:customStyle="1" w:styleId="189">
    <w:name w:val="样式 首行缩进:  2 字符 Char Char Char"/>
    <w:autoRedefine/>
    <w:qFormat/>
    <w:uiPriority w:val="0"/>
    <w:rPr>
      <w:rFonts w:eastAsia="宋体"/>
      <w:kern w:val="2"/>
      <w:sz w:val="24"/>
      <w:lang w:val="en-US" w:eastAsia="zh-CN"/>
    </w:rPr>
  </w:style>
  <w:style w:type="character" w:customStyle="1" w:styleId="190">
    <w:name w:val="Intense Quote Char1"/>
    <w:basedOn w:val="63"/>
    <w:link w:val="191"/>
    <w:autoRedefine/>
    <w:qFormat/>
    <w:uiPriority w:val="0"/>
    <w:rPr>
      <w:rFonts w:ascii="Times New Roman" w:hAnsi="Times New Roman"/>
      <w:b/>
      <w:bCs/>
      <w:i/>
      <w:iCs/>
      <w:color w:val="4F81BD"/>
      <w:kern w:val="2"/>
      <w:sz w:val="21"/>
    </w:rPr>
  </w:style>
  <w:style w:type="paragraph" w:customStyle="1" w:styleId="191">
    <w:name w:val="明显引用1"/>
    <w:basedOn w:val="1"/>
    <w:next w:val="1"/>
    <w:link w:val="190"/>
    <w:autoRedefine/>
    <w:qFormat/>
    <w:uiPriority w:val="0"/>
    <w:pPr>
      <w:widowControl/>
      <w:pBdr>
        <w:bottom w:val="single" w:color="auto" w:sz="4" w:space="1"/>
      </w:pBdr>
      <w:spacing w:before="200" w:after="280" w:line="276" w:lineRule="auto"/>
      <w:ind w:left="1008" w:right="1152"/>
    </w:pPr>
    <w:rPr>
      <w:b/>
      <w:bCs/>
      <w:i/>
      <w:iCs/>
      <w:color w:val="4F81BD"/>
      <w:sz w:val="20"/>
    </w:rPr>
  </w:style>
  <w:style w:type="character" w:customStyle="1" w:styleId="192">
    <w:name w:val="Char Char20"/>
    <w:autoRedefine/>
    <w:qFormat/>
    <w:uiPriority w:val="0"/>
    <w:rPr>
      <w:rFonts w:ascii="Arial" w:hAnsi="Arial" w:eastAsia="黑体"/>
      <w:kern w:val="2"/>
      <w:sz w:val="21"/>
    </w:rPr>
  </w:style>
  <w:style w:type="character" w:customStyle="1" w:styleId="193">
    <w:name w:val="No Spacing Char Char"/>
    <w:link w:val="194"/>
    <w:autoRedefine/>
    <w:qFormat/>
    <w:uiPriority w:val="0"/>
    <w:rPr>
      <w:rFonts w:eastAsia="微软雅黑"/>
      <w:kern w:val="2"/>
      <w:sz w:val="24"/>
      <w:szCs w:val="22"/>
      <w:lang w:val="en-US" w:eastAsia="zh-CN" w:bidi="ar-SA"/>
    </w:rPr>
  </w:style>
  <w:style w:type="paragraph" w:customStyle="1" w:styleId="194">
    <w:name w:val="无间隔2"/>
    <w:link w:val="193"/>
    <w:autoRedefine/>
    <w:qFormat/>
    <w:uiPriority w:val="0"/>
    <w:pPr>
      <w:widowControl w:val="0"/>
      <w:jc w:val="both"/>
    </w:pPr>
    <w:rPr>
      <w:rFonts w:ascii="Calibri" w:hAnsi="Calibri" w:eastAsia="微软雅黑" w:cs="Times New Roman"/>
      <w:kern w:val="2"/>
      <w:sz w:val="24"/>
      <w:szCs w:val="22"/>
      <w:lang w:val="en-US" w:eastAsia="zh-CN" w:bidi="ar-SA"/>
    </w:rPr>
  </w:style>
  <w:style w:type="character" w:customStyle="1" w:styleId="195">
    <w:name w:val="小四 段落 宋体 Char Char Char Char Char Char"/>
    <w:autoRedefine/>
    <w:qFormat/>
    <w:uiPriority w:val="0"/>
    <w:rPr>
      <w:rFonts w:eastAsia="宋体"/>
      <w:kern w:val="2"/>
      <w:sz w:val="24"/>
      <w:lang w:val="en-US" w:eastAsia="zh-CN"/>
    </w:rPr>
  </w:style>
  <w:style w:type="character" w:customStyle="1" w:styleId="196">
    <w:name w:val="3zw"/>
    <w:basedOn w:val="63"/>
    <w:autoRedefine/>
    <w:qFormat/>
    <w:uiPriority w:val="0"/>
    <w:rPr>
      <w:rFonts w:cs="Times New Roman"/>
    </w:rPr>
  </w:style>
  <w:style w:type="character" w:customStyle="1" w:styleId="197">
    <w:name w:val="Intense Quote Char Char"/>
    <w:autoRedefine/>
    <w:qFormat/>
    <w:uiPriority w:val="0"/>
    <w:rPr>
      <w:rFonts w:ascii="Calibri" w:hAnsi="Calibri"/>
      <w:b/>
      <w:i/>
      <w:sz w:val="22"/>
      <w:lang w:eastAsia="en-US"/>
    </w:rPr>
  </w:style>
  <w:style w:type="character" w:customStyle="1" w:styleId="198">
    <w:name w:val="Body Text Indent 3 Char"/>
    <w:autoRedefine/>
    <w:qFormat/>
    <w:uiPriority w:val="0"/>
    <w:rPr>
      <w:rFonts w:ascii="Arial" w:hAnsi="Arial" w:eastAsia="仿宋_GB2312"/>
      <w:color w:val="FFFF00"/>
      <w:sz w:val="32"/>
    </w:rPr>
  </w:style>
  <w:style w:type="character" w:customStyle="1" w:styleId="199">
    <w:name w:val="A2"/>
    <w:autoRedefine/>
    <w:qFormat/>
    <w:uiPriority w:val="0"/>
    <w:rPr>
      <w:color w:val="000000"/>
      <w:sz w:val="18"/>
    </w:rPr>
  </w:style>
  <w:style w:type="character" w:customStyle="1" w:styleId="200">
    <w:name w:val="标题 1 字符"/>
    <w:basedOn w:val="63"/>
    <w:link w:val="3"/>
    <w:autoRedefine/>
    <w:qFormat/>
    <w:uiPriority w:val="0"/>
    <w:rPr>
      <w:rFonts w:ascii="黑体" w:hAnsi="Times New Roman" w:eastAsia="黑体" w:cs="Times New Roman"/>
      <w:b/>
      <w:kern w:val="44"/>
      <w:sz w:val="28"/>
      <w:szCs w:val="28"/>
    </w:rPr>
  </w:style>
  <w:style w:type="character" w:customStyle="1" w:styleId="201">
    <w:name w:val="明显参考1"/>
    <w:basedOn w:val="63"/>
    <w:autoRedefine/>
    <w:qFormat/>
    <w:uiPriority w:val="0"/>
    <w:rPr>
      <w:smallCaps/>
      <w:spacing w:val="5"/>
      <w:u w:val="single"/>
    </w:rPr>
  </w:style>
  <w:style w:type="character" w:customStyle="1" w:styleId="202">
    <w:name w:val="称呼 字符"/>
    <w:basedOn w:val="63"/>
    <w:link w:val="24"/>
    <w:autoRedefine/>
    <w:qFormat/>
    <w:uiPriority w:val="0"/>
    <w:rPr>
      <w:rFonts w:ascii="仿宋_GB2312" w:hAnsi="Times New Roman" w:eastAsia="仿宋_GB2312" w:cs="Times New Roman"/>
      <w:sz w:val="20"/>
      <w:szCs w:val="20"/>
    </w:rPr>
  </w:style>
  <w:style w:type="character" w:customStyle="1" w:styleId="203">
    <w:name w:val="111111 Char Char"/>
    <w:link w:val="204"/>
    <w:autoRedefine/>
    <w:qFormat/>
    <w:uiPriority w:val="0"/>
    <w:rPr>
      <w:rFonts w:ascii="宋体" w:hAnsi="宋体" w:eastAsia="黑体"/>
      <w:b/>
      <w:sz w:val="21"/>
    </w:rPr>
  </w:style>
  <w:style w:type="paragraph" w:customStyle="1" w:styleId="204">
    <w:name w:val="111111"/>
    <w:basedOn w:val="1"/>
    <w:link w:val="203"/>
    <w:autoRedefine/>
    <w:qFormat/>
    <w:uiPriority w:val="0"/>
    <w:pPr>
      <w:spacing w:before="120" w:after="120"/>
      <w:jc w:val="center"/>
    </w:pPr>
    <w:rPr>
      <w:rFonts w:ascii="宋体" w:hAnsi="宋体" w:eastAsia="黑体"/>
      <w:b/>
      <w:kern w:val="0"/>
    </w:rPr>
  </w:style>
  <w:style w:type="character" w:customStyle="1" w:styleId="205">
    <w:name w:val="小四 段落 宋体 Char1"/>
    <w:autoRedefine/>
    <w:qFormat/>
    <w:uiPriority w:val="0"/>
    <w:rPr>
      <w:rFonts w:eastAsia="宋体"/>
      <w:kern w:val="2"/>
      <w:sz w:val="24"/>
      <w:lang w:val="en-US" w:eastAsia="zh-CN"/>
    </w:rPr>
  </w:style>
  <w:style w:type="character" w:customStyle="1" w:styleId="206">
    <w:name w:val="文档结构图 字符"/>
    <w:basedOn w:val="63"/>
    <w:link w:val="21"/>
    <w:autoRedefine/>
    <w:qFormat/>
    <w:uiPriority w:val="0"/>
    <w:rPr>
      <w:rFonts w:ascii="Times New Roman" w:hAnsi="Times New Roman"/>
      <w:kern w:val="2"/>
      <w:sz w:val="16"/>
      <w:szCs w:val="0"/>
    </w:rPr>
  </w:style>
  <w:style w:type="character" w:customStyle="1" w:styleId="207">
    <w:name w:val="title_emph1"/>
    <w:autoRedefine/>
    <w:qFormat/>
    <w:uiPriority w:val="0"/>
    <w:rPr>
      <w:rFonts w:ascii="Arial"/>
      <w:b/>
      <w:sz w:val="18"/>
    </w:rPr>
  </w:style>
  <w:style w:type="character" w:customStyle="1" w:styleId="208">
    <w:name w:val="页脚 字符"/>
    <w:basedOn w:val="63"/>
    <w:link w:val="38"/>
    <w:autoRedefine/>
    <w:qFormat/>
    <w:uiPriority w:val="0"/>
    <w:rPr>
      <w:rFonts w:cs="Times New Roman"/>
      <w:sz w:val="18"/>
      <w:szCs w:val="18"/>
    </w:rPr>
  </w:style>
  <w:style w:type="character" w:customStyle="1" w:styleId="209">
    <w:name w:val="书籍标题1"/>
    <w:basedOn w:val="63"/>
    <w:autoRedefine/>
    <w:qFormat/>
    <w:uiPriority w:val="0"/>
    <w:rPr>
      <w:i/>
      <w:smallCaps/>
      <w:spacing w:val="5"/>
    </w:rPr>
  </w:style>
  <w:style w:type="character" w:customStyle="1" w:styleId="210">
    <w:name w:val="不明显参考1"/>
    <w:basedOn w:val="63"/>
    <w:autoRedefine/>
    <w:qFormat/>
    <w:uiPriority w:val="0"/>
    <w:rPr>
      <w:smallCaps/>
    </w:rPr>
  </w:style>
  <w:style w:type="character" w:customStyle="1" w:styleId="211">
    <w:name w:val="样式 首行缩进:  2 字符 Char Char"/>
    <w:link w:val="212"/>
    <w:autoRedefine/>
    <w:qFormat/>
    <w:uiPriority w:val="0"/>
    <w:rPr>
      <w:sz w:val="24"/>
    </w:rPr>
  </w:style>
  <w:style w:type="paragraph" w:customStyle="1" w:styleId="212">
    <w:name w:val="样式 首行缩进:  2 字符"/>
    <w:basedOn w:val="1"/>
    <w:link w:val="211"/>
    <w:autoRedefine/>
    <w:qFormat/>
    <w:uiPriority w:val="0"/>
    <w:pPr>
      <w:spacing w:line="360" w:lineRule="auto"/>
      <w:ind w:firstLine="480" w:firstLineChars="200"/>
    </w:pPr>
    <w:rPr>
      <w:rFonts w:ascii="Calibri" w:hAnsi="Calibri"/>
      <w:kern w:val="0"/>
      <w:sz w:val="24"/>
    </w:rPr>
  </w:style>
  <w:style w:type="character" w:customStyle="1" w:styleId="213">
    <w:name w:val="标题 3 字符"/>
    <w:basedOn w:val="63"/>
    <w:link w:val="2"/>
    <w:autoRedefine/>
    <w:qFormat/>
    <w:uiPriority w:val="0"/>
    <w:rPr>
      <w:rFonts w:ascii="宋体" w:hAnsi="宋体" w:eastAsia="宋体"/>
      <w:b/>
      <w:sz w:val="21"/>
      <w:shd w:val="clear" w:color="auto" w:fill="FFFFFF"/>
    </w:rPr>
  </w:style>
  <w:style w:type="character" w:customStyle="1" w:styleId="214">
    <w:name w:val="Char Char22"/>
    <w:autoRedefine/>
    <w:qFormat/>
    <w:uiPriority w:val="0"/>
    <w:rPr>
      <w:b/>
      <w:kern w:val="2"/>
      <w:sz w:val="24"/>
    </w:rPr>
  </w:style>
  <w:style w:type="character" w:customStyle="1" w:styleId="215">
    <w:name w:val="批注框文本 字符"/>
    <w:basedOn w:val="63"/>
    <w:link w:val="37"/>
    <w:autoRedefine/>
    <w:qFormat/>
    <w:uiPriority w:val="0"/>
    <w:rPr>
      <w:rFonts w:ascii="Times New Roman" w:hAnsi="Times New Roman" w:eastAsia="宋体" w:cs="Times New Roman"/>
      <w:sz w:val="18"/>
      <w:szCs w:val="18"/>
    </w:rPr>
  </w:style>
  <w:style w:type="character" w:customStyle="1" w:styleId="216">
    <w:name w:val="尾注文本 字符"/>
    <w:basedOn w:val="63"/>
    <w:link w:val="36"/>
    <w:autoRedefine/>
    <w:qFormat/>
    <w:uiPriority w:val="0"/>
    <w:rPr>
      <w:rFonts w:ascii="Times New Roman" w:hAnsi="Times New Roman" w:eastAsia="宋体" w:cs="Times New Roman"/>
      <w:kern w:val="0"/>
      <w:sz w:val="24"/>
      <w:szCs w:val="24"/>
    </w:rPr>
  </w:style>
  <w:style w:type="character" w:customStyle="1" w:styleId="217">
    <w:name w:val="point_normal1"/>
    <w:autoRedefine/>
    <w:qFormat/>
    <w:uiPriority w:val="0"/>
    <w:rPr>
      <w:rFonts w:ascii="Arial" w:hAnsi="Arial"/>
      <w:sz w:val="18"/>
    </w:rPr>
  </w:style>
  <w:style w:type="character" w:customStyle="1" w:styleId="218">
    <w:name w:val="Char Char26"/>
    <w:autoRedefine/>
    <w:qFormat/>
    <w:uiPriority w:val="0"/>
    <w:rPr>
      <w:b/>
      <w:kern w:val="2"/>
      <w:sz w:val="32"/>
    </w:rPr>
  </w:style>
  <w:style w:type="character" w:customStyle="1" w:styleId="219">
    <w:name w:val="Char Char24"/>
    <w:autoRedefine/>
    <w:qFormat/>
    <w:uiPriority w:val="0"/>
    <w:rPr>
      <w:b/>
      <w:kern w:val="2"/>
      <w:sz w:val="28"/>
    </w:rPr>
  </w:style>
  <w:style w:type="character" w:customStyle="1" w:styleId="220">
    <w:name w:val="concon"/>
    <w:autoRedefine/>
    <w:qFormat/>
    <w:uiPriority w:val="0"/>
  </w:style>
  <w:style w:type="paragraph" w:customStyle="1" w:styleId="221">
    <w:name w:val="标准文本"/>
    <w:basedOn w:val="1"/>
    <w:autoRedefine/>
    <w:qFormat/>
    <w:uiPriority w:val="0"/>
    <w:pPr>
      <w:spacing w:line="360" w:lineRule="auto"/>
      <w:ind w:firstLine="480" w:firstLineChars="200"/>
    </w:pPr>
    <w:rPr>
      <w:rFonts w:cs="宋体"/>
      <w:sz w:val="24"/>
      <w:szCs w:val="24"/>
    </w:rPr>
  </w:style>
  <w:style w:type="paragraph" w:customStyle="1" w:styleId="222">
    <w:name w:val="Char Char Char Char Char Char Char Char Char Char Char Char Char1"/>
    <w:basedOn w:val="1"/>
    <w:autoRedefine/>
    <w:qFormat/>
    <w:uiPriority w:val="0"/>
    <w:pPr>
      <w:widowControl/>
      <w:spacing w:after="160" w:line="240" w:lineRule="exact"/>
      <w:jc w:val="left"/>
    </w:pPr>
    <w:rPr>
      <w:szCs w:val="24"/>
    </w:rPr>
  </w:style>
  <w:style w:type="paragraph" w:customStyle="1" w:styleId="223">
    <w:name w:val="列出段落2"/>
    <w:basedOn w:val="1"/>
    <w:autoRedefine/>
    <w:qFormat/>
    <w:uiPriority w:val="0"/>
    <w:pPr>
      <w:widowControl/>
      <w:ind w:left="720"/>
      <w:jc w:val="left"/>
    </w:pPr>
    <w:rPr>
      <w:rFonts w:ascii="Arial" w:hAnsi="Arial" w:eastAsia="黑体" w:cs="Arial"/>
      <w:kern w:val="0"/>
      <w:sz w:val="24"/>
      <w:szCs w:val="24"/>
      <w:lang w:eastAsia="en-US"/>
    </w:rPr>
  </w:style>
  <w:style w:type="paragraph" w:customStyle="1" w:styleId="224">
    <w:name w:val="flType"/>
    <w:basedOn w:val="225"/>
    <w:autoRedefine/>
    <w:qFormat/>
    <w:uiPriority w:val="0"/>
    <w:pPr>
      <w:spacing w:after="284"/>
    </w:pPr>
    <w:rPr>
      <w:rFonts w:eastAsia="宋体"/>
      <w:b w:val="0"/>
    </w:rPr>
  </w:style>
  <w:style w:type="paragraph" w:customStyle="1" w:styleId="225">
    <w:name w:val="flName"/>
    <w:basedOn w:val="226"/>
    <w:autoRedefine/>
    <w:qFormat/>
    <w:uiPriority w:val="0"/>
    <w:pPr>
      <w:spacing w:before="0" w:line="113" w:lineRule="atLeast"/>
    </w:pPr>
  </w:style>
  <w:style w:type="paragraph" w:customStyle="1" w:styleId="226">
    <w:name w:val="flNote"/>
    <w:basedOn w:val="1"/>
    <w:autoRedefine/>
    <w:qFormat/>
    <w:uiPriority w:val="0"/>
    <w:pPr>
      <w:adjustRightInd w:val="0"/>
      <w:spacing w:before="567" w:line="360" w:lineRule="atLeast"/>
      <w:jc w:val="center"/>
      <w:textAlignment w:val="baseline"/>
    </w:pPr>
    <w:rPr>
      <w:rFonts w:eastAsia="黑体"/>
      <w:b/>
      <w:kern w:val="0"/>
      <w:sz w:val="24"/>
    </w:rPr>
  </w:style>
  <w:style w:type="paragraph" w:customStyle="1" w:styleId="227">
    <w:name w:val="华宇段落1 Char"/>
    <w:basedOn w:val="1"/>
    <w:autoRedefine/>
    <w:qFormat/>
    <w:uiPriority w:val="0"/>
    <w:pPr>
      <w:spacing w:line="360" w:lineRule="auto"/>
      <w:ind w:firstLine="200" w:firstLineChars="200"/>
    </w:pPr>
    <w:rPr>
      <w:bCs/>
      <w:sz w:val="24"/>
      <w:szCs w:val="24"/>
    </w:rPr>
  </w:style>
  <w:style w:type="paragraph" w:customStyle="1" w:styleId="228">
    <w:name w:val="正文缩进2字符"/>
    <w:basedOn w:val="1"/>
    <w:autoRedefine/>
    <w:qFormat/>
    <w:uiPriority w:val="0"/>
    <w:pPr>
      <w:adjustRightInd w:val="0"/>
      <w:snapToGrid w:val="0"/>
      <w:spacing w:line="300" w:lineRule="auto"/>
      <w:ind w:firstLine="200" w:firstLineChars="200"/>
    </w:pPr>
    <w:rPr>
      <w:rFonts w:ascii="仿宋_GB2312" w:eastAsia="仿宋_GB2312"/>
      <w:sz w:val="32"/>
      <w:szCs w:val="32"/>
    </w:rPr>
  </w:style>
  <w:style w:type="paragraph" w:customStyle="1" w:styleId="229">
    <w:name w:val="Char Char Char Char Char Char Char Char Char"/>
    <w:basedOn w:val="1"/>
    <w:autoRedefine/>
    <w:qFormat/>
    <w:uiPriority w:val="0"/>
    <w:pPr>
      <w:tabs>
        <w:tab w:val="left" w:pos="360"/>
      </w:tabs>
      <w:ind w:left="200" w:hanging="200" w:hangingChars="200"/>
    </w:pPr>
    <w:rPr>
      <w:sz w:val="24"/>
      <w:szCs w:val="24"/>
    </w:rPr>
  </w:style>
  <w:style w:type="paragraph" w:customStyle="1" w:styleId="230">
    <w:name w:val="greytypebeni"/>
    <w:basedOn w:val="1"/>
    <w:autoRedefine/>
    <w:qFormat/>
    <w:uiPriority w:val="0"/>
    <w:pPr>
      <w:widowControl/>
      <w:jc w:val="left"/>
    </w:pPr>
    <w:rPr>
      <w:rFonts w:ascii="宋体" w:hAnsi="宋体" w:cs="宋体"/>
      <w:kern w:val="0"/>
      <w:sz w:val="24"/>
      <w:szCs w:val="24"/>
    </w:rPr>
  </w:style>
  <w:style w:type="paragraph" w:customStyle="1" w:styleId="231">
    <w:name w:val="Char Char1 Char Char Char Char1 Char Char Char Char Char Char"/>
    <w:basedOn w:val="1"/>
    <w:autoRedefine/>
    <w:qFormat/>
    <w:uiPriority w:val="0"/>
    <w:rPr>
      <w:rFonts w:ascii="Tahoma" w:hAnsi="Tahoma"/>
      <w:sz w:val="24"/>
    </w:rPr>
  </w:style>
  <w:style w:type="paragraph" w:customStyle="1" w:styleId="232">
    <w:name w:val="样式 样式 标题 3H3sect1.2.3BOD 0Heading 3 - oldh3l3CTLevel 3 Head... +..."/>
    <w:basedOn w:val="1"/>
    <w:autoRedefine/>
    <w:qFormat/>
    <w:uiPriority w:val="0"/>
    <w:pPr>
      <w:keepNext/>
      <w:keepLines/>
      <w:spacing w:beforeLines="50" w:afterLines="50"/>
      <w:jc w:val="left"/>
      <w:outlineLvl w:val="2"/>
    </w:pPr>
    <w:rPr>
      <w:rFonts w:cs="宋体"/>
      <w:b/>
      <w:bCs/>
      <w:sz w:val="24"/>
    </w:rPr>
  </w:style>
  <w:style w:type="paragraph" w:customStyle="1" w:styleId="233">
    <w:name w:val="Char Char1"/>
    <w:basedOn w:val="1"/>
    <w:autoRedefine/>
    <w:qFormat/>
    <w:uiPriority w:val="0"/>
    <w:rPr>
      <w:rFonts w:ascii="Tahoma" w:hAnsi="Tahoma" w:cs="Tahoma"/>
      <w:sz w:val="24"/>
    </w:rPr>
  </w:style>
  <w:style w:type="paragraph" w:customStyle="1" w:styleId="234">
    <w:name w:val="小四 段落 宋体 Char Char Char"/>
    <w:basedOn w:val="19"/>
    <w:autoRedefine/>
    <w:qFormat/>
    <w:uiPriority w:val="0"/>
    <w:pPr>
      <w:tabs>
        <w:tab w:val="clear" w:pos="2952"/>
      </w:tabs>
      <w:spacing w:line="360" w:lineRule="auto"/>
      <w:ind w:left="0" w:right="-33" w:firstLine="545" w:firstLineChars="227"/>
      <w:jc w:val="left"/>
    </w:pPr>
    <w:rPr>
      <w:sz w:val="24"/>
    </w:rPr>
  </w:style>
  <w:style w:type="paragraph" w:customStyle="1" w:styleId="235">
    <w:name w:val="xl56"/>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236">
    <w:name w:val="font13"/>
    <w:basedOn w:val="1"/>
    <w:autoRedefine/>
    <w:qFormat/>
    <w:uiPriority w:val="0"/>
    <w:pPr>
      <w:widowControl/>
      <w:spacing w:before="100" w:beforeAutospacing="1" w:after="100" w:afterAutospacing="1"/>
      <w:jc w:val="left"/>
    </w:pPr>
    <w:rPr>
      <w:i/>
      <w:iCs/>
      <w:kern w:val="0"/>
      <w:sz w:val="36"/>
      <w:szCs w:val="36"/>
    </w:rPr>
  </w:style>
  <w:style w:type="paragraph" w:customStyle="1" w:styleId="237">
    <w:name w:val="中等深浅网格 1 - 强调文字颜色 21"/>
    <w:basedOn w:val="1"/>
    <w:autoRedefine/>
    <w:qFormat/>
    <w:uiPriority w:val="0"/>
    <w:pPr>
      <w:ind w:firstLine="420" w:firstLineChars="200"/>
    </w:pPr>
    <w:rPr>
      <w:rFonts w:ascii="Calibri" w:hAnsi="Calibri"/>
      <w:szCs w:val="22"/>
    </w:rPr>
  </w:style>
  <w:style w:type="paragraph" w:customStyle="1" w:styleId="238">
    <w:name w:val="xl4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239">
    <w:name w:val="默认段落字体 Para Char Char Char Char Char Char Char Char Char1 Char Char Char Char Char Char Char"/>
    <w:basedOn w:val="21"/>
    <w:autoRedefine/>
    <w:qFormat/>
    <w:uiPriority w:val="0"/>
  </w:style>
  <w:style w:type="paragraph" w:customStyle="1" w:styleId="240">
    <w:name w:val="样式 样式 首行缩进:  2 字符 + 行距: 1.5 倍行距"/>
    <w:basedOn w:val="1"/>
    <w:autoRedefine/>
    <w:qFormat/>
    <w:uiPriority w:val="0"/>
    <w:pPr>
      <w:spacing w:line="360" w:lineRule="auto"/>
      <w:ind w:firstLine="470" w:firstLineChars="196"/>
    </w:pPr>
    <w:rPr>
      <w:sz w:val="24"/>
    </w:rPr>
  </w:style>
  <w:style w:type="paragraph" w:customStyle="1" w:styleId="241">
    <w:name w:val="正文11"/>
    <w:basedOn w:val="1"/>
    <w:next w:val="1"/>
    <w:autoRedefine/>
    <w:qFormat/>
    <w:uiPriority w:val="0"/>
    <w:pPr>
      <w:spacing w:before="156" w:line="360" w:lineRule="auto"/>
      <w:ind w:firstLine="510" w:firstLineChars="200"/>
    </w:pPr>
    <w:rPr>
      <w:sz w:val="24"/>
    </w:rPr>
  </w:style>
  <w:style w:type="paragraph" w:customStyle="1" w:styleId="242">
    <w:name w:val="Pa5"/>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243">
    <w:name w:val="Char Char11"/>
    <w:basedOn w:val="1"/>
    <w:autoRedefine/>
    <w:qFormat/>
    <w:uiPriority w:val="0"/>
    <w:rPr>
      <w:rFonts w:ascii="Tahoma" w:hAnsi="Tahoma"/>
      <w:sz w:val="24"/>
    </w:rPr>
  </w:style>
  <w:style w:type="paragraph" w:customStyle="1" w:styleId="244">
    <w:name w:val="丁华正文"/>
    <w:basedOn w:val="48"/>
    <w:autoRedefine/>
    <w:qFormat/>
    <w:uiPriority w:val="0"/>
    <w:pPr>
      <w:adjustRightInd w:val="0"/>
      <w:snapToGrid w:val="0"/>
      <w:spacing w:line="360" w:lineRule="auto"/>
      <w:ind w:left="0" w:firstLine="510"/>
    </w:pPr>
    <w:rPr>
      <w:sz w:val="24"/>
    </w:rPr>
  </w:style>
  <w:style w:type="paragraph" w:customStyle="1" w:styleId="245">
    <w:name w:val="正文 居中"/>
    <w:basedOn w:val="1"/>
    <w:autoRedefine/>
    <w:qFormat/>
    <w:uiPriority w:val="0"/>
    <w:pPr>
      <w:spacing w:line="360" w:lineRule="auto"/>
      <w:jc w:val="center"/>
    </w:pPr>
    <w:rPr>
      <w:sz w:val="24"/>
    </w:rPr>
  </w:style>
  <w:style w:type="paragraph" w:customStyle="1" w:styleId="246">
    <w:name w:val="Char Char3"/>
    <w:basedOn w:val="1"/>
    <w:autoRedefine/>
    <w:qFormat/>
    <w:uiPriority w:val="0"/>
    <w:rPr>
      <w:rFonts w:ascii="Tahoma" w:hAnsi="Tahoma" w:cs="Tahoma"/>
      <w:sz w:val="24"/>
    </w:rPr>
  </w:style>
  <w:style w:type="paragraph" w:customStyle="1" w:styleId="247">
    <w:name w:val="Char Char Char Char Char"/>
    <w:basedOn w:val="1"/>
    <w:autoRedefine/>
    <w:qFormat/>
    <w:uiPriority w:val="0"/>
    <w:rPr>
      <w:rFonts w:ascii="Tahoma" w:hAnsi="Tahoma"/>
      <w:sz w:val="24"/>
    </w:rPr>
  </w:style>
  <w:style w:type="paragraph" w:customStyle="1" w:styleId="248">
    <w:name w:val="Char2 Char Char Char Char Char Char1"/>
    <w:basedOn w:val="1"/>
    <w:autoRedefine/>
    <w:qFormat/>
    <w:uiPriority w:val="0"/>
    <w:pPr>
      <w:keepNext/>
      <w:widowControl/>
      <w:tabs>
        <w:tab w:val="left" w:pos="425"/>
      </w:tabs>
      <w:autoSpaceDE w:val="0"/>
      <w:autoSpaceDN w:val="0"/>
      <w:adjustRightInd w:val="0"/>
      <w:spacing w:before="80" w:after="80"/>
      <w:ind w:hanging="425"/>
    </w:pPr>
    <w:rPr>
      <w:rFonts w:ascii="Arial" w:hAnsi="Arial" w:cs="Arial"/>
      <w:sz w:val="20"/>
    </w:rPr>
  </w:style>
  <w:style w:type="paragraph" w:customStyle="1" w:styleId="249">
    <w:name w:val="Char Char1 Char Char Char Char Char Char Char"/>
    <w:basedOn w:val="1"/>
    <w:autoRedefine/>
    <w:qFormat/>
    <w:uiPriority w:val="0"/>
    <w:rPr>
      <w:rFonts w:ascii="Tahoma" w:hAnsi="Tahoma" w:cs="Tahoma"/>
      <w:sz w:val="24"/>
    </w:rPr>
  </w:style>
  <w:style w:type="paragraph" w:customStyle="1" w:styleId="250">
    <w:name w:val="样式"/>
    <w:basedOn w:val="1"/>
    <w:autoRedefine/>
    <w:qFormat/>
    <w:uiPriority w:val="0"/>
    <w:pPr>
      <w:autoSpaceDE w:val="0"/>
      <w:autoSpaceDN w:val="0"/>
      <w:snapToGrid w:val="0"/>
      <w:spacing w:before="120" w:after="120" w:line="360" w:lineRule="auto"/>
    </w:pPr>
    <w:rPr>
      <w:rFonts w:ascii="宋体"/>
      <w:sz w:val="24"/>
    </w:rPr>
  </w:style>
  <w:style w:type="paragraph" w:customStyle="1" w:styleId="251">
    <w:name w:val="xl57"/>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52">
    <w:name w:val="Char Char1 Char Char Char Char"/>
    <w:basedOn w:val="21"/>
    <w:autoRedefine/>
    <w:qFormat/>
    <w:uiPriority w:val="0"/>
    <w:pPr>
      <w:adjustRightInd w:val="0"/>
      <w:spacing w:line="436" w:lineRule="exact"/>
      <w:ind w:left="357"/>
      <w:jc w:val="left"/>
      <w:outlineLvl w:val="3"/>
    </w:pPr>
    <w:rPr>
      <w:rFonts w:ascii="Tahoma" w:hAnsi="Tahoma" w:cs="Tahoma"/>
      <w:b/>
      <w:sz w:val="24"/>
      <w:szCs w:val="24"/>
    </w:rPr>
  </w:style>
  <w:style w:type="paragraph" w:customStyle="1" w:styleId="253">
    <w:name w:val="标准小四"/>
    <w:basedOn w:val="1"/>
    <w:autoRedefine/>
    <w:qFormat/>
    <w:uiPriority w:val="0"/>
    <w:pPr>
      <w:spacing w:line="360" w:lineRule="auto"/>
      <w:ind w:firstLine="480" w:firstLineChars="200"/>
    </w:pPr>
    <w:rPr>
      <w:rFonts w:ascii="Arial" w:hAnsi="Arial"/>
      <w:sz w:val="24"/>
      <w:szCs w:val="21"/>
    </w:rPr>
  </w:style>
  <w:style w:type="paragraph" w:customStyle="1" w:styleId="254">
    <w:name w:val="xl4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255">
    <w:name w:val="Char Char Char Char Char Char Char1"/>
    <w:basedOn w:val="1"/>
    <w:autoRedefine/>
    <w:qFormat/>
    <w:uiPriority w:val="0"/>
    <w:rPr>
      <w:rFonts w:ascii="Tahoma" w:hAnsi="Tahoma"/>
      <w:sz w:val="24"/>
    </w:rPr>
  </w:style>
  <w:style w:type="paragraph" w:customStyle="1" w:styleId="256">
    <w:name w:val="xl4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b/>
      <w:bCs/>
      <w:kern w:val="0"/>
      <w:sz w:val="20"/>
    </w:rPr>
  </w:style>
  <w:style w:type="paragraph" w:customStyle="1" w:styleId="257">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58">
    <w:name w:val="xl52"/>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259">
    <w:name w:val="默认段落字体 Para Char"/>
    <w:basedOn w:val="1"/>
    <w:autoRedefine/>
    <w:qFormat/>
    <w:uiPriority w:val="0"/>
    <w:rPr>
      <w:sz w:val="24"/>
      <w:szCs w:val="24"/>
    </w:rPr>
  </w:style>
  <w:style w:type="paragraph" w:customStyle="1" w:styleId="260">
    <w:name w:val="列出段落11"/>
    <w:basedOn w:val="1"/>
    <w:autoRedefine/>
    <w:qFormat/>
    <w:uiPriority w:val="0"/>
    <w:pPr>
      <w:widowControl/>
      <w:ind w:left="720"/>
      <w:contextualSpacing/>
      <w:jc w:val="left"/>
    </w:pPr>
    <w:rPr>
      <w:rFonts w:ascii="Arial" w:hAnsi="Arial" w:eastAsia="黑体"/>
      <w:kern w:val="0"/>
      <w:sz w:val="24"/>
      <w:szCs w:val="24"/>
      <w:lang w:eastAsia="en-US"/>
    </w:rPr>
  </w:style>
  <w:style w:type="paragraph" w:customStyle="1" w:styleId="261">
    <w:name w:val="xl58"/>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62">
    <w:name w:val="标题1，章节第一层"/>
    <w:basedOn w:val="263"/>
    <w:next w:val="263"/>
    <w:autoRedefine/>
    <w:qFormat/>
    <w:uiPriority w:val="0"/>
    <w:pPr>
      <w:tabs>
        <w:tab w:val="left" w:pos="693"/>
      </w:tabs>
      <w:ind w:left="482"/>
      <w:outlineLvl w:val="0"/>
    </w:pPr>
    <w:rPr>
      <w:color w:val="000000"/>
      <w:sz w:val="24"/>
      <w:szCs w:val="24"/>
    </w:rPr>
  </w:style>
  <w:style w:type="paragraph" w:customStyle="1" w:styleId="263">
    <w:name w:val="正文格式"/>
    <w:basedOn w:val="1"/>
    <w:autoRedefine/>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bCs/>
      <w:kern w:val="0"/>
      <w:szCs w:val="21"/>
    </w:rPr>
  </w:style>
  <w:style w:type="paragraph" w:customStyle="1" w:styleId="264">
    <w:name w:val="Char Char Char Char Char Char Char Char Char Char Char Char Char Char Char Char Char Char Char Char Char Char Char1"/>
    <w:basedOn w:val="1"/>
    <w:autoRedefine/>
    <w:qFormat/>
    <w:uiPriority w:val="0"/>
    <w:rPr>
      <w:rFonts w:ascii="Tahoma" w:hAnsi="Tahoma" w:cs="Tahoma"/>
      <w:sz w:val="24"/>
    </w:rPr>
  </w:style>
  <w:style w:type="paragraph" w:customStyle="1" w:styleId="265">
    <w:name w:val="正文表标题"/>
    <w:next w:val="257"/>
    <w:autoRedefine/>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266">
    <w:name w:val="默认段落字体 Para Char Char Char Char Char Char Char"/>
    <w:basedOn w:val="1"/>
    <w:autoRedefine/>
    <w:qFormat/>
    <w:uiPriority w:val="0"/>
  </w:style>
  <w:style w:type="paragraph" w:customStyle="1" w:styleId="267">
    <w:name w:val="Char Char Char1"/>
    <w:basedOn w:val="21"/>
    <w:autoRedefine/>
    <w:qFormat/>
    <w:uiPriority w:val="0"/>
    <w:pPr>
      <w:spacing w:line="436" w:lineRule="exact"/>
    </w:pPr>
    <w:rPr>
      <w:szCs w:val="24"/>
    </w:rPr>
  </w:style>
  <w:style w:type="paragraph" w:customStyle="1" w:styleId="268">
    <w:name w:val="表格1"/>
    <w:basedOn w:val="1"/>
    <w:autoRedefine/>
    <w:qFormat/>
    <w:uiPriority w:val="0"/>
    <w:pPr>
      <w:adjustRightInd w:val="0"/>
      <w:textAlignment w:val="baseline"/>
    </w:pPr>
    <w:rPr>
      <w:rFonts w:ascii="宋体"/>
      <w:kern w:val="24"/>
      <w:szCs w:val="21"/>
    </w:rPr>
  </w:style>
  <w:style w:type="paragraph" w:customStyle="1" w:styleId="269">
    <w:name w:val="项目符号：一级"/>
    <w:basedOn w:val="263"/>
    <w:next w:val="263"/>
    <w:autoRedefine/>
    <w:qFormat/>
    <w:uiPriority w:val="0"/>
    <w:pPr>
      <w:ind w:right="-134" w:rightChars="-64"/>
    </w:pPr>
    <w:rPr>
      <w:bCs w:val="0"/>
    </w:rPr>
  </w:style>
  <w:style w:type="paragraph" w:customStyle="1" w:styleId="270">
    <w:name w:val="xl3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271">
    <w:name w:val="Char1 Char Char Char1"/>
    <w:basedOn w:val="1"/>
    <w:autoRedefine/>
    <w:qFormat/>
    <w:uiPriority w:val="0"/>
    <w:rPr>
      <w:rFonts w:ascii="Tahoma" w:hAnsi="Tahoma" w:cs="Tahoma"/>
      <w:sz w:val="24"/>
    </w:rPr>
  </w:style>
  <w:style w:type="paragraph" w:customStyle="1" w:styleId="272">
    <w:name w:val="样式 标题 2第一章 标题 2Heading 2 HiddenHeading 2 CCBSheading 2H2h2..."/>
    <w:basedOn w:val="4"/>
    <w:autoRedefine/>
    <w:qFormat/>
    <w:uiPriority w:val="0"/>
    <w:pPr>
      <w:keepLines w:val="0"/>
      <w:tabs>
        <w:tab w:val="left" w:pos="360"/>
      </w:tabs>
      <w:adjustRightInd w:val="0"/>
      <w:spacing w:beforeLines="50" w:afterLines="50"/>
      <w:ind w:left="360" w:hanging="360"/>
      <w:textAlignment w:val="baseline"/>
    </w:pPr>
    <w:rPr>
      <w:rFonts w:ascii="黑体" w:hAnsi="Times New Roman" w:eastAsia="黑体" w:cs="宋体"/>
      <w:b w:val="0"/>
      <w:kern w:val="0"/>
      <w:sz w:val="32"/>
      <w:szCs w:val="20"/>
    </w:rPr>
  </w:style>
  <w:style w:type="paragraph" w:customStyle="1" w:styleId="273">
    <w:name w:val="正文文本缩进1"/>
    <w:basedOn w:val="1"/>
    <w:autoRedefine/>
    <w:qFormat/>
    <w:uiPriority w:val="0"/>
    <w:pPr>
      <w:spacing w:after="120"/>
      <w:ind w:left="420" w:leftChars="200"/>
    </w:pPr>
    <w:rPr>
      <w:szCs w:val="24"/>
    </w:rPr>
  </w:style>
  <w:style w:type="paragraph" w:customStyle="1" w:styleId="274">
    <w:name w:val="xl59"/>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75">
    <w:name w:val="表格"/>
    <w:basedOn w:val="1"/>
    <w:autoRedefine/>
    <w:qFormat/>
    <w:uiPriority w:val="0"/>
    <w:pPr>
      <w:snapToGrid w:val="0"/>
      <w:ind w:firstLine="21" w:firstLineChars="21"/>
    </w:pPr>
    <w:rPr>
      <w:rFonts w:ascii="宋体" w:hAnsi="宋体" w:cs="宋体"/>
      <w:kern w:val="0"/>
      <w:sz w:val="20"/>
    </w:rPr>
  </w:style>
  <w:style w:type="paragraph" w:customStyle="1" w:styleId="276">
    <w:name w:val="Char Char Char Char Char Char Char"/>
    <w:basedOn w:val="1"/>
    <w:autoRedefine/>
    <w:qFormat/>
    <w:uiPriority w:val="0"/>
    <w:pPr>
      <w:jc w:val="left"/>
    </w:pPr>
    <w:rPr>
      <w:rFonts w:ascii="Tahoma" w:hAnsi="Tahoma"/>
      <w:sz w:val="24"/>
    </w:rPr>
  </w:style>
  <w:style w:type="paragraph" w:customStyle="1" w:styleId="277">
    <w:name w:val="xl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278">
    <w:name w:val="表格内文字"/>
    <w:basedOn w:val="1"/>
    <w:autoRedefine/>
    <w:qFormat/>
    <w:uiPriority w:val="0"/>
    <w:pPr>
      <w:spacing w:line="300" w:lineRule="atLeast"/>
    </w:pPr>
    <w:rPr>
      <w:sz w:val="18"/>
      <w:szCs w:val="24"/>
    </w:rPr>
  </w:style>
  <w:style w:type="paragraph" w:customStyle="1" w:styleId="279">
    <w:name w:val="样式3"/>
    <w:basedOn w:val="1"/>
    <w:next w:val="1"/>
    <w:autoRedefine/>
    <w:qFormat/>
    <w:uiPriority w:val="0"/>
    <w:pPr>
      <w:spacing w:line="360" w:lineRule="auto"/>
    </w:pPr>
  </w:style>
  <w:style w:type="paragraph" w:customStyle="1" w:styleId="280">
    <w:name w:val="无间隔1"/>
    <w:autoRedefine/>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281">
    <w:name w:val="xl45"/>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282">
    <w:name w:val="标题5，章节第五层"/>
    <w:basedOn w:val="1"/>
    <w:next w:val="1"/>
    <w:autoRedefine/>
    <w:qFormat/>
    <w:uiPriority w:val="0"/>
    <w:pPr>
      <w:tabs>
        <w:tab w:val="left" w:pos="1050"/>
        <w:tab w:val="left" w:pos="2100"/>
      </w:tabs>
      <w:spacing w:before="78"/>
      <w:ind w:left="2100" w:hanging="420"/>
      <w:outlineLvl w:val="4"/>
    </w:pPr>
    <w:rPr>
      <w:rFonts w:ascii="Arial" w:hAnsi="Arial" w:eastAsia="华文细黑"/>
      <w:sz w:val="30"/>
      <w:szCs w:val="24"/>
    </w:rPr>
  </w:style>
  <w:style w:type="paragraph" w:customStyle="1" w:styleId="283">
    <w:name w:val="符号与编号 Char"/>
    <w:basedOn w:val="1"/>
    <w:autoRedefine/>
    <w:qFormat/>
    <w:uiPriority w:val="0"/>
    <w:pPr>
      <w:tabs>
        <w:tab w:val="left" w:pos="720"/>
      </w:tabs>
      <w:spacing w:afterLines="50" w:line="400" w:lineRule="atLeast"/>
      <w:ind w:left="720"/>
    </w:pPr>
    <w:rPr>
      <w:sz w:val="24"/>
      <w:szCs w:val="24"/>
    </w:rPr>
  </w:style>
  <w:style w:type="paragraph" w:customStyle="1" w:styleId="284">
    <w:name w:val="正文2"/>
    <w:basedOn w:val="1"/>
    <w:autoRedefine/>
    <w:qFormat/>
    <w:uiPriority w:val="0"/>
    <w:pPr>
      <w:spacing w:before="156" w:line="360" w:lineRule="auto"/>
      <w:ind w:firstLine="510" w:firstLineChars="200"/>
    </w:pPr>
    <w:rPr>
      <w:sz w:val="24"/>
    </w:rPr>
  </w:style>
  <w:style w:type="paragraph" w:customStyle="1" w:styleId="285">
    <w:name w:val="content_lineheight"/>
    <w:basedOn w:val="1"/>
    <w:autoRedefine/>
    <w:qFormat/>
    <w:uiPriority w:val="0"/>
    <w:pPr>
      <w:widowControl/>
      <w:spacing w:before="100" w:beforeAutospacing="1" w:after="100" w:afterAutospacing="1"/>
      <w:jc w:val="left"/>
    </w:pPr>
    <w:rPr>
      <w:rFonts w:ascii="宋体" w:hAnsi="宋体"/>
      <w:kern w:val="0"/>
      <w:sz w:val="24"/>
      <w:szCs w:val="24"/>
    </w:rPr>
  </w:style>
  <w:style w:type="paragraph" w:customStyle="1" w:styleId="286">
    <w:name w:val="章标题"/>
    <w:next w:val="257"/>
    <w:autoRedefine/>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287">
    <w:name w:val="样式4 Char"/>
    <w:basedOn w:val="1"/>
    <w:autoRedefine/>
    <w:qFormat/>
    <w:uiPriority w:val="0"/>
    <w:pPr>
      <w:widowControl/>
      <w:spacing w:line="360" w:lineRule="auto"/>
      <w:ind w:firstLine="480"/>
      <w:jc w:val="left"/>
    </w:pPr>
    <w:rPr>
      <w:rFonts w:cs="宋体"/>
      <w:color w:val="000000"/>
      <w:kern w:val="0"/>
      <w:sz w:val="24"/>
      <w:szCs w:val="24"/>
    </w:rPr>
  </w:style>
  <w:style w:type="paragraph" w:customStyle="1" w:styleId="288">
    <w:name w:val="Char1"/>
    <w:basedOn w:val="1"/>
    <w:autoRedefine/>
    <w:qFormat/>
    <w:uiPriority w:val="0"/>
    <w:rPr>
      <w:rFonts w:ascii="仿宋_GB2312" w:hAnsi="宋体" w:eastAsia="仿宋_GB2312" w:cs="宋体"/>
      <w:b/>
      <w:sz w:val="32"/>
      <w:szCs w:val="32"/>
    </w:rPr>
  </w:style>
  <w:style w:type="paragraph" w:customStyle="1" w:styleId="289">
    <w:name w:val="Char Char Char Char Char Char Char Char Char Char Char1 Char Char Char1"/>
    <w:basedOn w:val="1"/>
    <w:autoRedefine/>
    <w:qFormat/>
    <w:uiPriority w:val="0"/>
    <w:pPr>
      <w:ind w:firstLine="200" w:firstLineChars="200"/>
      <w:jc w:val="left"/>
    </w:pPr>
    <w:rPr>
      <w:rFonts w:ascii="Tahoma" w:hAnsi="Tahoma"/>
      <w:sz w:val="24"/>
      <w:szCs w:val="24"/>
    </w:rPr>
  </w:style>
  <w:style w:type="paragraph" w:customStyle="1" w:styleId="290">
    <w:name w:val="xl3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楷体_GB2312" w:hAnsi="宋体" w:eastAsia="楷体_GB2312" w:cs="宋体"/>
      <w:b/>
      <w:bCs/>
      <w:kern w:val="0"/>
      <w:sz w:val="24"/>
      <w:szCs w:val="24"/>
    </w:rPr>
  </w:style>
  <w:style w:type="paragraph" w:customStyle="1" w:styleId="291">
    <w:name w:val="Char Char Char Char Char Char Char Char Char1"/>
    <w:basedOn w:val="1"/>
    <w:autoRedefine/>
    <w:qFormat/>
    <w:uiPriority w:val="0"/>
    <w:pPr>
      <w:tabs>
        <w:tab w:val="left" w:pos="360"/>
      </w:tabs>
      <w:ind w:left="360" w:hanging="360" w:hangingChars="200"/>
    </w:pPr>
    <w:rPr>
      <w:sz w:val="24"/>
      <w:szCs w:val="24"/>
    </w:rPr>
  </w:style>
  <w:style w:type="paragraph" w:customStyle="1" w:styleId="292">
    <w:name w:val="xl61"/>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93">
    <w:name w:val="xl62"/>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94">
    <w:name w:val="标题3，章节第三层"/>
    <w:basedOn w:val="1"/>
    <w:next w:val="263"/>
    <w:autoRedefine/>
    <w:qFormat/>
    <w:uiPriority w:val="0"/>
    <w:pPr>
      <w:adjustRightInd w:val="0"/>
      <w:snapToGrid w:val="0"/>
      <w:spacing w:before="78" w:line="300" w:lineRule="auto"/>
      <w:outlineLvl w:val="2"/>
    </w:pPr>
    <w:rPr>
      <w:rFonts w:ascii="Arial" w:hAnsi="Arial" w:eastAsia="华文细黑"/>
      <w:sz w:val="30"/>
      <w:szCs w:val="24"/>
    </w:rPr>
  </w:style>
  <w:style w:type="paragraph" w:customStyle="1" w:styleId="295">
    <w:name w:val="Char Char1 Char1"/>
    <w:basedOn w:val="1"/>
    <w:autoRedefine/>
    <w:qFormat/>
    <w:uiPriority w:val="0"/>
    <w:pPr>
      <w:widowControl/>
      <w:spacing w:after="160" w:line="240" w:lineRule="exact"/>
      <w:jc w:val="left"/>
    </w:pPr>
    <w:rPr>
      <w:rFonts w:ascii="Verdana" w:hAnsi="Verdana"/>
      <w:kern w:val="0"/>
      <w:sz w:val="20"/>
      <w:lang w:eastAsia="en-US"/>
    </w:rPr>
  </w:style>
  <w:style w:type="paragraph" w:customStyle="1" w:styleId="296">
    <w:name w:val="一级标题"/>
    <w:basedOn w:val="1"/>
    <w:autoRedefine/>
    <w:qFormat/>
    <w:uiPriority w:val="0"/>
    <w:pPr>
      <w:tabs>
        <w:tab w:val="left" w:pos="903"/>
      </w:tabs>
      <w:spacing w:line="360" w:lineRule="auto"/>
      <w:ind w:left="900" w:hanging="420"/>
    </w:pPr>
    <w:rPr>
      <w:rFonts w:ascii="Arial" w:hAnsi="Arial" w:cs="Arial"/>
      <w:sz w:val="24"/>
    </w:rPr>
  </w:style>
  <w:style w:type="paragraph" w:customStyle="1" w:styleId="297">
    <w:name w:val="xl63"/>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b/>
      <w:bCs/>
      <w:kern w:val="0"/>
      <w:sz w:val="20"/>
    </w:rPr>
  </w:style>
  <w:style w:type="paragraph" w:customStyle="1" w:styleId="298">
    <w:name w:val="Char Char Char Char Char Char Char Char Char Char Char Char Char Char Char Char Char Char Char Char Char1"/>
    <w:basedOn w:val="1"/>
    <w:autoRedefine/>
    <w:qFormat/>
    <w:uiPriority w:val="0"/>
    <w:rPr>
      <w:rFonts w:ascii="Tahoma" w:hAnsi="Tahoma" w:cs="Tahoma"/>
      <w:sz w:val="24"/>
    </w:rPr>
  </w:style>
  <w:style w:type="paragraph" w:customStyle="1" w:styleId="299">
    <w:name w:val="xl47"/>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00">
    <w:name w:val="font11"/>
    <w:basedOn w:val="1"/>
    <w:autoRedefine/>
    <w:qFormat/>
    <w:uiPriority w:val="0"/>
    <w:pPr>
      <w:widowControl/>
      <w:spacing w:before="100" w:beforeAutospacing="1" w:after="100" w:afterAutospacing="1"/>
      <w:jc w:val="left"/>
    </w:pPr>
    <w:rPr>
      <w:b/>
      <w:bCs/>
      <w:kern w:val="0"/>
      <w:sz w:val="18"/>
      <w:szCs w:val="18"/>
    </w:rPr>
  </w:style>
  <w:style w:type="paragraph" w:customStyle="1" w:styleId="301">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02">
    <w:name w:val="标题 4宋体"/>
    <w:basedOn w:val="5"/>
    <w:autoRedefine/>
    <w:qFormat/>
    <w:uiPriority w:val="0"/>
    <w:pPr>
      <w:keepLines w:val="0"/>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303">
    <w:name w:val="xl3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04">
    <w:name w:val="方案正文"/>
    <w:basedOn w:val="1"/>
    <w:autoRedefine/>
    <w:qFormat/>
    <w:uiPriority w:val="0"/>
    <w:pPr>
      <w:spacing w:before="156" w:line="360" w:lineRule="auto"/>
      <w:ind w:firstLine="359" w:firstLineChars="171"/>
      <w:jc w:val="left"/>
    </w:pPr>
    <w:rPr>
      <w:rFonts w:ascii="Arial" w:hAnsi="Arial" w:cs="宋体"/>
      <w:sz w:val="24"/>
      <w:szCs w:val="21"/>
    </w:rPr>
  </w:style>
  <w:style w:type="paragraph" w:customStyle="1" w:styleId="305">
    <w:name w:val="xl3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i/>
      <w:iCs/>
      <w:kern w:val="0"/>
      <w:sz w:val="20"/>
    </w:rPr>
  </w:style>
  <w:style w:type="paragraph" w:customStyle="1" w:styleId="306">
    <w:name w:val="普通文字"/>
    <w:basedOn w:val="1"/>
    <w:next w:val="1"/>
    <w:autoRedefine/>
    <w:qFormat/>
    <w:uiPriority w:val="0"/>
    <w:rPr>
      <w:rFonts w:ascii="宋体" w:hAnsi="宋体" w:cs="宋体"/>
      <w:kern w:val="0"/>
      <w:sz w:val="24"/>
      <w:u w:color="000000"/>
    </w:rPr>
  </w:style>
  <w:style w:type="paragraph" w:customStyle="1" w:styleId="307">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08">
    <w:name w:val="font7"/>
    <w:basedOn w:val="1"/>
    <w:autoRedefine/>
    <w:qFormat/>
    <w:uiPriority w:val="0"/>
    <w:pPr>
      <w:widowControl/>
      <w:spacing w:before="100" w:beforeAutospacing="1" w:after="100" w:afterAutospacing="1"/>
      <w:jc w:val="left"/>
    </w:pPr>
    <w:rPr>
      <w:rFonts w:ascii="宋体" w:hAnsi="宋体"/>
      <w:b/>
      <w:bCs/>
      <w:kern w:val="0"/>
      <w:sz w:val="24"/>
      <w:szCs w:val="24"/>
    </w:rPr>
  </w:style>
  <w:style w:type="paragraph" w:customStyle="1" w:styleId="309">
    <w:name w:val="标题3"/>
    <w:basedOn w:val="2"/>
    <w:autoRedefine/>
    <w:qFormat/>
    <w:uiPriority w:val="0"/>
    <w:pPr>
      <w:keepNext w:val="0"/>
      <w:keepLines w:val="0"/>
      <w:spacing w:line="360" w:lineRule="auto"/>
    </w:pPr>
    <w:rPr>
      <w:rFonts w:eastAsia="仿宋_GB2312"/>
      <w:b w:val="0"/>
      <w:bCs/>
      <w:sz w:val="30"/>
      <w:szCs w:val="32"/>
    </w:rPr>
  </w:style>
  <w:style w:type="paragraph" w:customStyle="1" w:styleId="310">
    <w:name w:val="retrait3"/>
    <w:basedOn w:val="1"/>
    <w:autoRedefine/>
    <w:qFormat/>
    <w:uiPriority w:val="0"/>
    <w:pPr>
      <w:widowControl/>
      <w:spacing w:before="20" w:after="20"/>
      <w:ind w:left="851"/>
      <w:jc w:val="left"/>
    </w:pPr>
    <w:rPr>
      <w:rFonts w:ascii="Arial" w:hAnsi="Arial"/>
      <w:kern w:val="0"/>
      <w:sz w:val="24"/>
      <w:lang w:val="en-GB"/>
    </w:rPr>
  </w:style>
  <w:style w:type="paragraph" w:customStyle="1" w:styleId="311">
    <w:name w:val="项目符号，一级"/>
    <w:basedOn w:val="263"/>
    <w:next w:val="263"/>
    <w:autoRedefine/>
    <w:qFormat/>
    <w:uiPriority w:val="0"/>
    <w:pPr>
      <w:tabs>
        <w:tab w:val="left" w:pos="1320"/>
      </w:tabs>
      <w:spacing w:line="240" w:lineRule="atLeast"/>
      <w:ind w:left="376" w:leftChars="179" w:firstLine="0"/>
    </w:pPr>
    <w:rPr>
      <w:bCs w:val="0"/>
      <w:color w:val="000000"/>
      <w:szCs w:val="24"/>
    </w:rPr>
  </w:style>
  <w:style w:type="paragraph" w:customStyle="1" w:styleId="312">
    <w:name w:val="xl43"/>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13">
    <w:name w:val="正文文本 22"/>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14">
    <w:name w:val="xl48"/>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15">
    <w:name w:val="表头_5"/>
    <w:basedOn w:val="1"/>
    <w:autoRedefine/>
    <w:qFormat/>
    <w:uiPriority w:val="0"/>
    <w:pPr>
      <w:adjustRightInd w:val="0"/>
      <w:spacing w:line="360" w:lineRule="auto"/>
      <w:textAlignment w:val="baseline"/>
    </w:pPr>
    <w:rPr>
      <w:b/>
      <w:bCs/>
      <w:sz w:val="28"/>
      <w:szCs w:val="21"/>
    </w:rPr>
  </w:style>
  <w:style w:type="paragraph" w:customStyle="1" w:styleId="316">
    <w:name w:val="xl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317">
    <w:name w:val="_Style 42"/>
    <w:basedOn w:val="1"/>
    <w:next w:val="26"/>
    <w:autoRedefine/>
    <w:qFormat/>
    <w:uiPriority w:val="0"/>
    <w:rPr>
      <w:rFonts w:ascii="楷体_GB2312" w:hAnsi="Arial" w:eastAsia="楷体_GB2312"/>
      <w:sz w:val="28"/>
    </w:rPr>
  </w:style>
  <w:style w:type="paragraph" w:customStyle="1" w:styleId="318">
    <w:name w:val="xl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319">
    <w:name w:val="Item List Char Char"/>
    <w:autoRedefine/>
    <w:qFormat/>
    <w:uiPriority w:val="0"/>
    <w:pPr>
      <w:adjustRightInd w:val="0"/>
      <w:snapToGrid w:val="0"/>
      <w:spacing w:line="288" w:lineRule="auto"/>
      <w:jc w:val="both"/>
    </w:pPr>
    <w:rPr>
      <w:rFonts w:ascii="Arial" w:hAnsi="Arial" w:eastAsia="宋体" w:cs="Arial"/>
      <w:b/>
      <w:bCs/>
      <w:kern w:val="2"/>
      <w:sz w:val="21"/>
      <w:szCs w:val="28"/>
      <w:lang w:val="en-US" w:eastAsia="zh-CN" w:bidi="ar-SA"/>
    </w:rPr>
  </w:style>
  <w:style w:type="paragraph" w:customStyle="1" w:styleId="320">
    <w:name w:val="标题4，章节第四层"/>
    <w:basedOn w:val="1"/>
    <w:next w:val="1"/>
    <w:autoRedefine/>
    <w:qFormat/>
    <w:uiPriority w:val="0"/>
    <w:pPr>
      <w:tabs>
        <w:tab w:val="left" w:pos="0"/>
      </w:tabs>
      <w:spacing w:line="360" w:lineRule="auto"/>
      <w:outlineLvl w:val="3"/>
    </w:pPr>
    <w:rPr>
      <w:rFonts w:ascii="宋体" w:hAnsi="宋体"/>
      <w:b/>
      <w:sz w:val="24"/>
      <w:szCs w:val="24"/>
    </w:rPr>
  </w:style>
  <w:style w:type="paragraph" w:customStyle="1" w:styleId="321">
    <w:name w:val="p0"/>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22">
    <w:name w:val="qw"/>
    <w:autoRedefine/>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323">
    <w:name w:val="样式 段后: 0.25 行"/>
    <w:basedOn w:val="1"/>
    <w:autoRedefine/>
    <w:qFormat/>
    <w:uiPriority w:val="0"/>
    <w:pPr>
      <w:widowControl/>
      <w:spacing w:afterLines="25" w:line="300" w:lineRule="auto"/>
      <w:ind w:firstLine="420" w:firstLineChars="200"/>
      <w:jc w:val="left"/>
    </w:pPr>
    <w:rPr>
      <w:rFonts w:ascii="Arial" w:hAnsi="Arial" w:cs="宋体"/>
      <w:kern w:val="0"/>
      <w:sz w:val="22"/>
      <w:lang w:eastAsia="en-US"/>
    </w:rPr>
  </w:style>
  <w:style w:type="paragraph" w:customStyle="1" w:styleId="324">
    <w:name w:val="Char Char Char Char Char Char Char Char Char Char Char Char Char"/>
    <w:basedOn w:val="21"/>
    <w:autoRedefine/>
    <w:qFormat/>
    <w:uiPriority w:val="0"/>
    <w:rPr>
      <w:rFonts w:ascii="Tahoma" w:hAnsi="Tahoma"/>
      <w:sz w:val="24"/>
      <w:szCs w:val="24"/>
    </w:rPr>
  </w:style>
  <w:style w:type="paragraph" w:customStyle="1" w:styleId="325">
    <w:name w:val="xl3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i/>
      <w:iCs/>
      <w:kern w:val="0"/>
      <w:sz w:val="20"/>
    </w:rPr>
  </w:style>
  <w:style w:type="paragraph" w:customStyle="1" w:styleId="326">
    <w:name w:val="段落"/>
    <w:basedOn w:val="1"/>
    <w:autoRedefine/>
    <w:qFormat/>
    <w:uiPriority w:val="0"/>
    <w:pPr>
      <w:spacing w:line="460" w:lineRule="exact"/>
      <w:ind w:firstLine="480"/>
    </w:pPr>
    <w:rPr>
      <w:sz w:val="24"/>
    </w:rPr>
  </w:style>
  <w:style w:type="paragraph" w:customStyle="1" w:styleId="327">
    <w:name w:val="列出段落1"/>
    <w:basedOn w:val="1"/>
    <w:autoRedefine/>
    <w:qFormat/>
    <w:uiPriority w:val="0"/>
    <w:pPr>
      <w:widowControl/>
      <w:ind w:left="720"/>
      <w:contextualSpacing/>
      <w:jc w:val="left"/>
    </w:pPr>
    <w:rPr>
      <w:rFonts w:ascii="Arial" w:hAnsi="Arial" w:eastAsia="黑体"/>
      <w:kern w:val="0"/>
      <w:sz w:val="24"/>
      <w:szCs w:val="24"/>
      <w:lang w:eastAsia="en-US"/>
    </w:rPr>
  </w:style>
  <w:style w:type="paragraph" w:customStyle="1" w:styleId="328">
    <w:name w:val="xl51"/>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329">
    <w:name w:val="7"/>
    <w:basedOn w:val="1"/>
    <w:next w:val="56"/>
    <w:autoRedefine/>
    <w:qFormat/>
    <w:uiPriority w:val="0"/>
    <w:pPr>
      <w:widowControl/>
      <w:spacing w:before="100" w:beforeAutospacing="1" w:after="100" w:afterAutospacing="1"/>
      <w:jc w:val="left"/>
    </w:pPr>
    <w:rPr>
      <w:rFonts w:ascii="宋体" w:hAnsi="宋体"/>
      <w:kern w:val="0"/>
      <w:sz w:val="24"/>
    </w:rPr>
  </w:style>
  <w:style w:type="paragraph" w:customStyle="1" w:styleId="330">
    <w:name w:val="font9"/>
    <w:basedOn w:val="1"/>
    <w:autoRedefine/>
    <w:qFormat/>
    <w:uiPriority w:val="0"/>
    <w:pPr>
      <w:widowControl/>
      <w:spacing w:before="100" w:beforeAutospacing="1" w:after="100" w:afterAutospacing="1"/>
      <w:jc w:val="left"/>
    </w:pPr>
    <w:rPr>
      <w:b/>
      <w:bCs/>
      <w:kern w:val="0"/>
      <w:sz w:val="20"/>
    </w:rPr>
  </w:style>
  <w:style w:type="paragraph" w:customStyle="1" w:styleId="331">
    <w:name w:val="xl55"/>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332">
    <w:name w:val="Char1 Char Char Char"/>
    <w:basedOn w:val="1"/>
    <w:autoRedefine/>
    <w:qFormat/>
    <w:uiPriority w:val="0"/>
    <w:rPr>
      <w:rFonts w:ascii="Tahoma" w:hAnsi="Tahoma"/>
      <w:sz w:val="24"/>
    </w:rPr>
  </w:style>
  <w:style w:type="paragraph" w:customStyle="1" w:styleId="333">
    <w:name w:val="表蕊"/>
    <w:basedOn w:val="1"/>
    <w:autoRedefine/>
    <w:qFormat/>
    <w:uiPriority w:val="0"/>
    <w:pPr>
      <w:adjustRightInd w:val="0"/>
      <w:spacing w:line="320" w:lineRule="atLeast"/>
      <w:jc w:val="left"/>
      <w:textAlignment w:val="baseline"/>
    </w:pPr>
    <w:rPr>
      <w:rFonts w:eastAsia="楷体_GB2312"/>
      <w:spacing w:val="-10"/>
      <w:kern w:val="0"/>
    </w:rPr>
  </w:style>
  <w:style w:type="paragraph" w:customStyle="1" w:styleId="334">
    <w:name w:val="样式2"/>
    <w:basedOn w:val="1"/>
    <w:autoRedefine/>
    <w:qFormat/>
    <w:uiPriority w:val="0"/>
    <w:pPr>
      <w:spacing w:line="360" w:lineRule="auto"/>
      <w:ind w:left="200" w:leftChars="200"/>
    </w:pPr>
    <w:rPr>
      <w:rFonts w:ascii="宋体" w:hAnsi="宋体"/>
      <w:b/>
      <w:sz w:val="24"/>
      <w:szCs w:val="24"/>
    </w:rPr>
  </w:style>
  <w:style w:type="paragraph" w:customStyle="1" w:styleId="335">
    <w:name w:val="条1"/>
    <w:basedOn w:val="1"/>
    <w:autoRedefine/>
    <w:qFormat/>
    <w:uiPriority w:val="0"/>
    <w:pPr>
      <w:tabs>
        <w:tab w:val="left" w:pos="780"/>
      </w:tabs>
      <w:spacing w:before="156" w:line="360" w:lineRule="auto"/>
      <w:ind w:left="780" w:hanging="360"/>
    </w:pPr>
    <w:rPr>
      <w:rFonts w:eastAsia="黑体"/>
      <w:sz w:val="24"/>
    </w:rPr>
  </w:style>
  <w:style w:type="paragraph" w:customStyle="1" w:styleId="336">
    <w:name w:val="正文文本 21"/>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37">
    <w:name w:val="zw"/>
    <w:basedOn w:val="1"/>
    <w:autoRedefine/>
    <w:qFormat/>
    <w:uiPriority w:val="0"/>
    <w:pPr>
      <w:widowControl/>
      <w:spacing w:line="360" w:lineRule="auto"/>
      <w:ind w:firstLine="480" w:firstLineChars="200"/>
      <w:jc w:val="left"/>
    </w:pPr>
    <w:rPr>
      <w:rFonts w:ascii="宋体" w:hAnsi="宋体"/>
      <w:bCs/>
      <w:kern w:val="0"/>
      <w:sz w:val="24"/>
    </w:rPr>
  </w:style>
  <w:style w:type="paragraph" w:customStyle="1" w:styleId="338">
    <w:name w:val="样式 加点正文 + 段前: 0.5 行 段后: 0.5 行1"/>
    <w:basedOn w:val="1"/>
    <w:autoRedefine/>
    <w:qFormat/>
    <w:uiPriority w:val="0"/>
    <w:pPr>
      <w:numPr>
        <w:ilvl w:val="0"/>
        <w:numId w:val="1"/>
      </w:numPr>
      <w:tabs>
        <w:tab w:val="left" w:pos="1268"/>
      </w:tabs>
      <w:spacing w:beforeLines="50" w:afterLines="50" w:line="300" w:lineRule="auto"/>
      <w:ind w:left="1268"/>
    </w:pPr>
    <w:rPr>
      <w:sz w:val="24"/>
    </w:rPr>
  </w:style>
  <w:style w:type="paragraph" w:customStyle="1" w:styleId="339">
    <w:name w:val="xl60"/>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340">
    <w:name w:val="1"/>
    <w:basedOn w:val="1"/>
    <w:next w:val="54"/>
    <w:autoRedefine/>
    <w:qFormat/>
    <w:uiPriority w:val="0"/>
    <w:pPr>
      <w:spacing w:line="360" w:lineRule="auto"/>
    </w:pPr>
    <w:rPr>
      <w:rFonts w:eastAsia="仿宋_GB2312"/>
      <w:sz w:val="24"/>
      <w:szCs w:val="24"/>
    </w:rPr>
  </w:style>
  <w:style w:type="paragraph" w:customStyle="1" w:styleId="341">
    <w:name w:val="正文 New New New New New New New New New New New New New New"/>
    <w:autoRedefine/>
    <w:qFormat/>
    <w:uiPriority w:val="0"/>
    <w:pPr>
      <w:widowControl w:val="0"/>
      <w:jc w:val="both"/>
    </w:pPr>
    <w:rPr>
      <w:rFonts w:ascii="Calibri" w:hAnsi="Calibri" w:eastAsia="宋体" w:cs="Times New Roman"/>
      <w:kern w:val="2"/>
      <w:sz w:val="21"/>
      <w:lang w:val="en-US" w:eastAsia="zh-CN" w:bidi="ar-SA"/>
    </w:rPr>
  </w:style>
  <w:style w:type="paragraph" w:customStyle="1" w:styleId="342">
    <w:name w:val="a"/>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43">
    <w:name w:val="font5"/>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44">
    <w:name w:val="小四 段落 宋体 Char"/>
    <w:basedOn w:val="19"/>
    <w:autoRedefine/>
    <w:qFormat/>
    <w:uiPriority w:val="0"/>
    <w:pPr>
      <w:tabs>
        <w:tab w:val="clear" w:pos="2952"/>
      </w:tabs>
      <w:ind w:left="0" w:right="-33" w:firstLine="600" w:firstLineChars="200"/>
      <w:jc w:val="left"/>
    </w:pPr>
    <w:rPr>
      <w:rFonts w:ascii="仿宋_GB2312" w:eastAsia="仿宋_GB2312"/>
      <w:sz w:val="30"/>
      <w:szCs w:val="30"/>
    </w:rPr>
  </w:style>
  <w:style w:type="paragraph" w:customStyle="1" w:styleId="345">
    <w:name w:val="xl49"/>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46">
    <w:name w:val="a0"/>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47">
    <w:name w:val="公文正文"/>
    <w:basedOn w:val="8"/>
    <w:autoRedefine/>
    <w:qFormat/>
    <w:uiPriority w:val="0"/>
    <w:pPr>
      <w:ind w:firstLine="200" w:firstLineChars="200"/>
    </w:pPr>
    <w:rPr>
      <w:rFonts w:ascii="仿宋_GB2312" w:hAnsi="宋体" w:eastAsia="仿宋_GB2312"/>
      <w:kern w:val="28"/>
      <w:sz w:val="28"/>
      <w:szCs w:val="24"/>
    </w:rPr>
  </w:style>
  <w:style w:type="paragraph" w:customStyle="1" w:styleId="348">
    <w:name w:val="马刚标题4"/>
    <w:basedOn w:val="349"/>
    <w:next w:val="1"/>
    <w:autoRedefine/>
    <w:qFormat/>
    <w:uiPriority w:val="0"/>
    <w:pPr>
      <w:tabs>
        <w:tab w:val="left" w:pos="567"/>
        <w:tab w:val="left" w:pos="735"/>
        <w:tab w:val="left" w:pos="1050"/>
      </w:tabs>
      <w:spacing w:before="100" w:after="40"/>
      <w:outlineLvl w:val="3"/>
    </w:pPr>
    <w:rPr>
      <w:b w:val="0"/>
    </w:rPr>
  </w:style>
  <w:style w:type="paragraph" w:customStyle="1" w:styleId="349">
    <w:name w:val="马刚标题3"/>
    <w:basedOn w:val="1"/>
    <w:next w:val="1"/>
    <w:autoRedefine/>
    <w:qFormat/>
    <w:uiPriority w:val="0"/>
    <w:pPr>
      <w:keepNext/>
      <w:keepLines/>
      <w:tabs>
        <w:tab w:val="left" w:pos="567"/>
        <w:tab w:val="left" w:pos="735"/>
      </w:tabs>
      <w:spacing w:before="120" w:after="60" w:line="413" w:lineRule="auto"/>
      <w:ind w:left="567" w:hanging="567"/>
      <w:jc w:val="left"/>
      <w:outlineLvl w:val="2"/>
    </w:pPr>
    <w:rPr>
      <w:rFonts w:ascii="黑体" w:hAnsi="Arial" w:eastAsia="黑体"/>
      <w:b/>
      <w:bCs/>
      <w:sz w:val="24"/>
    </w:rPr>
  </w:style>
  <w:style w:type="paragraph" w:customStyle="1" w:styleId="350">
    <w:name w:val="xl46"/>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51">
    <w:name w:val="font10"/>
    <w:basedOn w:val="1"/>
    <w:autoRedefine/>
    <w:qFormat/>
    <w:uiPriority w:val="0"/>
    <w:pPr>
      <w:widowControl/>
      <w:spacing w:before="100" w:beforeAutospacing="1" w:after="100" w:afterAutospacing="1"/>
      <w:jc w:val="left"/>
    </w:pPr>
    <w:rPr>
      <w:rFonts w:ascii="楷体_GB2312" w:hAnsi="宋体" w:eastAsia="楷体_GB2312" w:cs="宋体"/>
      <w:b/>
      <w:bCs/>
      <w:kern w:val="0"/>
      <w:sz w:val="18"/>
      <w:szCs w:val="18"/>
    </w:rPr>
  </w:style>
  <w:style w:type="paragraph" w:customStyle="1" w:styleId="352">
    <w:name w:val="font1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353">
    <w:name w:val="Item Step in Table"/>
    <w:autoRedefine/>
    <w:qFormat/>
    <w:uiPriority w:val="0"/>
    <w:pPr>
      <w:numPr>
        <w:ilvl w:val="0"/>
        <w:numId w:val="2"/>
      </w:numPr>
      <w:spacing w:before="40" w:after="40"/>
      <w:jc w:val="both"/>
    </w:pPr>
    <w:rPr>
      <w:rFonts w:ascii="Arial" w:hAnsi="Arial" w:eastAsia="宋体" w:cs="Arial"/>
      <w:sz w:val="18"/>
      <w:szCs w:val="18"/>
      <w:lang w:val="en-US" w:eastAsia="zh-CN" w:bidi="ar-SA"/>
    </w:rPr>
  </w:style>
  <w:style w:type="paragraph" w:customStyle="1" w:styleId="354">
    <w:name w:val="丁华标题3"/>
    <w:basedOn w:val="355"/>
    <w:next w:val="244"/>
    <w:autoRedefine/>
    <w:qFormat/>
    <w:uiPriority w:val="0"/>
    <w:pPr>
      <w:numPr>
        <w:ilvl w:val="2"/>
      </w:numPr>
      <w:tabs>
        <w:tab w:val="left" w:pos="1004"/>
        <w:tab w:val="left" w:pos="1470"/>
        <w:tab w:val="left" w:pos="1980"/>
      </w:tabs>
      <w:spacing w:after="0"/>
      <w:ind w:left="1980" w:hanging="420"/>
      <w:outlineLvl w:val="2"/>
    </w:pPr>
    <w:rPr>
      <w:sz w:val="24"/>
    </w:rPr>
  </w:style>
  <w:style w:type="paragraph" w:customStyle="1" w:styleId="355">
    <w:name w:val="丁华标题2"/>
    <w:basedOn w:val="4"/>
    <w:next w:val="244"/>
    <w:autoRedefine/>
    <w:qFormat/>
    <w:uiPriority w:val="0"/>
    <w:pPr>
      <w:numPr>
        <w:ilvl w:val="1"/>
        <w:numId w:val="3"/>
      </w:numPr>
      <w:spacing w:line="413" w:lineRule="auto"/>
    </w:pPr>
    <w:rPr>
      <w:rFonts w:ascii="Arial" w:hAnsi="Arial" w:eastAsia="黑体"/>
      <w:b w:val="0"/>
      <w:sz w:val="28"/>
      <w:szCs w:val="20"/>
    </w:rPr>
  </w:style>
  <w:style w:type="paragraph" w:customStyle="1" w:styleId="356">
    <w:name w:val="修订1"/>
    <w:autoRedefine/>
    <w:qFormat/>
    <w:uiPriority w:val="0"/>
    <w:rPr>
      <w:rFonts w:ascii="Times New Roman" w:hAnsi="Times New Roman" w:eastAsia="宋体" w:cs="Times New Roman"/>
      <w:kern w:val="2"/>
      <w:sz w:val="21"/>
      <w:szCs w:val="24"/>
      <w:lang w:val="en-US" w:eastAsia="zh-CN" w:bidi="ar-SA"/>
    </w:rPr>
  </w:style>
  <w:style w:type="paragraph" w:customStyle="1" w:styleId="357">
    <w:name w:val="Char"/>
    <w:basedOn w:val="1"/>
    <w:autoRedefine/>
    <w:qFormat/>
    <w:uiPriority w:val="0"/>
    <w:pPr>
      <w:spacing w:afterLines="50" w:line="360" w:lineRule="auto"/>
    </w:pPr>
    <w:rPr>
      <w:rFonts w:ascii="Tahoma" w:hAnsi="Tahoma"/>
      <w:sz w:val="24"/>
    </w:rPr>
  </w:style>
  <w:style w:type="paragraph" w:customStyle="1" w:styleId="358">
    <w:name w:val="项目符号，二级"/>
    <w:basedOn w:val="263"/>
    <w:next w:val="263"/>
    <w:autoRedefine/>
    <w:qFormat/>
    <w:uiPriority w:val="0"/>
    <w:pPr>
      <w:numPr>
        <w:ilvl w:val="0"/>
        <w:numId w:val="3"/>
      </w:numPr>
      <w:tabs>
        <w:tab w:val="left" w:pos="1211"/>
        <w:tab w:val="left" w:pos="1337"/>
      </w:tabs>
      <w:ind w:left="1337" w:right="-27" w:firstLine="480"/>
    </w:pPr>
    <w:rPr>
      <w:bCs w:val="0"/>
      <w:color w:val="000000"/>
      <w:sz w:val="24"/>
      <w:szCs w:val="24"/>
    </w:rPr>
  </w:style>
  <w:style w:type="paragraph" w:customStyle="1" w:styleId="359">
    <w:name w:val="_Style 1"/>
    <w:basedOn w:val="1"/>
    <w:autoRedefine/>
    <w:qFormat/>
    <w:uiPriority w:val="0"/>
    <w:pPr>
      <w:ind w:firstLine="420" w:firstLineChars="200"/>
    </w:pPr>
    <w:rPr>
      <w:rFonts w:ascii="Calibri" w:hAnsi="Calibri"/>
      <w:szCs w:val="22"/>
    </w:rPr>
  </w:style>
  <w:style w:type="paragraph" w:customStyle="1" w:styleId="360">
    <w:name w:val="Char Char Char Char Char Char Char Char Char Char Char Char Char Char1"/>
    <w:basedOn w:val="1"/>
    <w:autoRedefine/>
    <w:qFormat/>
    <w:uiPriority w:val="0"/>
    <w:rPr>
      <w:rFonts w:ascii="Tahoma" w:hAnsi="Tahoma" w:cs="Tahoma"/>
      <w:sz w:val="24"/>
    </w:rPr>
  </w:style>
  <w:style w:type="paragraph" w:customStyle="1" w:styleId="361">
    <w:name w:val="Char Char Char Char Char1"/>
    <w:basedOn w:val="1"/>
    <w:autoRedefine/>
    <w:qFormat/>
    <w:uiPriority w:val="0"/>
    <w:rPr>
      <w:rFonts w:ascii="Tahoma" w:hAnsi="Tahoma" w:cs="Tahoma"/>
      <w:sz w:val="24"/>
    </w:rPr>
  </w:style>
  <w:style w:type="paragraph" w:customStyle="1" w:styleId="362">
    <w:name w:val="xl3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kern w:val="0"/>
      <w:sz w:val="20"/>
    </w:rPr>
  </w:style>
  <w:style w:type="paragraph" w:customStyle="1" w:styleId="363">
    <w:name w:val="xl4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64">
    <w:name w:val="符号与编号"/>
    <w:basedOn w:val="1"/>
    <w:autoRedefine/>
    <w:qFormat/>
    <w:uiPriority w:val="0"/>
    <w:pPr>
      <w:tabs>
        <w:tab w:val="left" w:pos="900"/>
      </w:tabs>
      <w:spacing w:afterLines="50" w:line="400" w:lineRule="atLeast"/>
      <w:ind w:left="900" w:hanging="420"/>
    </w:pPr>
    <w:rPr>
      <w:sz w:val="24"/>
      <w:szCs w:val="24"/>
    </w:rPr>
  </w:style>
  <w:style w:type="paragraph" w:customStyle="1" w:styleId="365">
    <w:name w:val="样式1"/>
    <w:basedOn w:val="1"/>
    <w:autoRedefine/>
    <w:qFormat/>
    <w:uiPriority w:val="0"/>
    <w:pPr>
      <w:spacing w:line="300" w:lineRule="auto"/>
      <w:ind w:firstLine="480" w:firstLineChars="200"/>
    </w:pPr>
    <w:rPr>
      <w:sz w:val="24"/>
      <w:szCs w:val="24"/>
    </w:rPr>
  </w:style>
  <w:style w:type="paragraph" w:customStyle="1" w:styleId="366">
    <w:name w:val="Bullets L1"/>
    <w:basedOn w:val="1"/>
    <w:autoRedefine/>
    <w:qFormat/>
    <w:uiPriority w:val="0"/>
    <w:pPr>
      <w:widowControl/>
      <w:numPr>
        <w:ilvl w:val="0"/>
        <w:numId w:val="4"/>
      </w:numPr>
      <w:spacing w:before="60" w:after="60"/>
      <w:jc w:val="left"/>
    </w:pPr>
    <w:rPr>
      <w:rFonts w:ascii="Arial" w:hAnsi="Arial"/>
      <w:kern w:val="0"/>
      <w:sz w:val="20"/>
    </w:rPr>
  </w:style>
  <w:style w:type="paragraph" w:customStyle="1" w:styleId="367">
    <w:name w:val="xl53"/>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pPr>
    <w:rPr>
      <w:b/>
      <w:bCs/>
      <w:i/>
      <w:iCs/>
      <w:kern w:val="0"/>
      <w:sz w:val="20"/>
    </w:rPr>
  </w:style>
  <w:style w:type="paragraph" w:customStyle="1" w:styleId="368">
    <w:name w:val="xl3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69">
    <w:name w:val="正文 首行缩进:  2 字符 Char"/>
    <w:basedOn w:val="1"/>
    <w:autoRedefine/>
    <w:qFormat/>
    <w:uiPriority w:val="0"/>
    <w:pPr>
      <w:spacing w:line="360" w:lineRule="auto"/>
      <w:ind w:firstLine="480"/>
    </w:pPr>
    <w:rPr>
      <w:rFonts w:cs="宋体"/>
      <w:sz w:val="24"/>
    </w:rPr>
  </w:style>
  <w:style w:type="paragraph" w:customStyle="1" w:styleId="370">
    <w:name w:val="Char2"/>
    <w:basedOn w:val="1"/>
    <w:autoRedefine/>
    <w:qFormat/>
    <w:uiPriority w:val="0"/>
    <w:rPr>
      <w:rFonts w:ascii="Tahoma" w:hAnsi="Tahoma" w:cs="仿宋_GB2312"/>
      <w:sz w:val="24"/>
      <w:szCs w:val="28"/>
    </w:rPr>
  </w:style>
  <w:style w:type="paragraph" w:customStyle="1" w:styleId="371">
    <w:name w:val="正文文本 New New"/>
    <w:basedOn w:val="1"/>
    <w:autoRedefine/>
    <w:qFormat/>
    <w:uiPriority w:val="0"/>
    <w:pPr>
      <w:widowControl/>
      <w:spacing w:before="60" w:after="60" w:line="360" w:lineRule="auto"/>
      <w:ind w:firstLine="200" w:firstLineChars="200"/>
    </w:pPr>
    <w:rPr>
      <w:rFonts w:eastAsia="华文楷体"/>
      <w:sz w:val="24"/>
      <w:szCs w:val="24"/>
    </w:rPr>
  </w:style>
  <w:style w:type="paragraph" w:customStyle="1" w:styleId="372">
    <w:name w:val="正文 + Arial Char"/>
    <w:basedOn w:val="1"/>
    <w:autoRedefine/>
    <w:qFormat/>
    <w:uiPriority w:val="0"/>
    <w:pPr>
      <w:widowControl/>
      <w:tabs>
        <w:tab w:val="left" w:pos="315"/>
      </w:tabs>
      <w:spacing w:line="300" w:lineRule="auto"/>
      <w:ind w:left="315" w:hanging="315"/>
    </w:pPr>
    <w:rPr>
      <w:rFonts w:ascii="Arial" w:hAnsi="Arial" w:cs="Arial"/>
      <w:b/>
      <w:color w:val="000000"/>
    </w:rPr>
  </w:style>
  <w:style w:type="paragraph" w:customStyle="1" w:styleId="373">
    <w:name w:val="正文 首行缩进:  2 字符 Char Char"/>
    <w:basedOn w:val="1"/>
    <w:autoRedefine/>
    <w:qFormat/>
    <w:uiPriority w:val="0"/>
    <w:pPr>
      <w:spacing w:line="360" w:lineRule="auto"/>
      <w:ind w:firstLine="480"/>
    </w:pPr>
    <w:rPr>
      <w:rFonts w:ascii="楷体_GB2312" w:eastAsia="楷体_GB2312"/>
      <w:bCs/>
      <w:sz w:val="24"/>
      <w:szCs w:val="24"/>
    </w:rPr>
  </w:style>
  <w:style w:type="paragraph" w:customStyle="1" w:styleId="374">
    <w:name w:val="论文正文"/>
    <w:basedOn w:val="35"/>
    <w:autoRedefine/>
    <w:qFormat/>
    <w:uiPriority w:val="0"/>
    <w:pPr>
      <w:spacing w:line="360" w:lineRule="auto"/>
      <w:ind w:left="0" w:firstLine="200" w:firstLineChars="200"/>
      <w:jc w:val="left"/>
    </w:pPr>
    <w:rPr>
      <w:sz w:val="28"/>
      <w:szCs w:val="24"/>
    </w:rPr>
  </w:style>
  <w:style w:type="paragraph" w:customStyle="1" w:styleId="375">
    <w:name w:val="列出段落3"/>
    <w:basedOn w:val="1"/>
    <w:autoRedefine/>
    <w:qFormat/>
    <w:uiPriority w:val="0"/>
    <w:pPr>
      <w:ind w:firstLine="420" w:firstLineChars="200"/>
    </w:pPr>
    <w:rPr>
      <w:szCs w:val="24"/>
    </w:rPr>
  </w:style>
  <w:style w:type="paragraph" w:customStyle="1" w:styleId="376">
    <w:name w:val="丁华标题1"/>
    <w:basedOn w:val="3"/>
    <w:next w:val="244"/>
    <w:autoRedefine/>
    <w:qFormat/>
    <w:uiPriority w:val="0"/>
    <w:pPr>
      <w:keepLines/>
      <w:tabs>
        <w:tab w:val="left" w:pos="567"/>
        <w:tab w:val="clear" w:pos="1440"/>
        <w:tab w:val="clear" w:pos="5670"/>
      </w:tabs>
      <w:spacing w:line="576" w:lineRule="auto"/>
      <w:ind w:left="567" w:firstLine="0" w:firstLineChars="0"/>
      <w:jc w:val="left"/>
    </w:pPr>
    <w:rPr>
      <w:rFonts w:ascii="Times New Roman"/>
      <w:b w:val="0"/>
      <w:sz w:val="32"/>
      <w:szCs w:val="20"/>
    </w:rPr>
  </w:style>
  <w:style w:type="paragraph" w:customStyle="1" w:styleId="377">
    <w:name w:val="插图"/>
    <w:basedOn w:val="1"/>
    <w:autoRedefine/>
    <w:qFormat/>
    <w:uiPriority w:val="0"/>
    <w:pPr>
      <w:tabs>
        <w:tab w:val="left" w:pos="1620"/>
      </w:tabs>
      <w:adjustRightInd w:val="0"/>
      <w:jc w:val="center"/>
    </w:pPr>
    <w:rPr>
      <w:bCs/>
      <w:color w:val="000000"/>
      <w:szCs w:val="22"/>
    </w:rPr>
  </w:style>
  <w:style w:type="paragraph" w:customStyle="1" w:styleId="378">
    <w:name w:val="Table Text Char"/>
    <w:autoRedefine/>
    <w:qFormat/>
    <w:uiPriority w:val="0"/>
    <w:pPr>
      <w:snapToGrid w:val="0"/>
      <w:spacing w:before="80" w:after="80"/>
    </w:pPr>
    <w:rPr>
      <w:rFonts w:ascii="Arial" w:hAnsi="Arial" w:eastAsia="宋体" w:cs="Arial"/>
      <w:sz w:val="18"/>
      <w:szCs w:val="28"/>
      <w:lang w:val="en-US" w:eastAsia="zh-CN" w:bidi="ar-SA"/>
    </w:rPr>
  </w:style>
  <w:style w:type="paragraph" w:customStyle="1" w:styleId="379">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380">
    <w:name w:val="xl25"/>
    <w:basedOn w:val="1"/>
    <w:autoRedefine/>
    <w:qFormat/>
    <w:uiPriority w:val="0"/>
    <w:pPr>
      <w:widowControl/>
      <w:pBdr>
        <w:right w:val="single" w:color="auto" w:sz="4" w:space="0"/>
      </w:pBdr>
      <w:spacing w:before="100" w:beforeAutospacing="1" w:after="100" w:afterAutospacing="1"/>
      <w:jc w:val="center"/>
    </w:pPr>
    <w:rPr>
      <w:kern w:val="0"/>
      <w:szCs w:val="21"/>
    </w:rPr>
  </w:style>
  <w:style w:type="paragraph" w:customStyle="1" w:styleId="381">
    <w:name w:val="标题2，章节第二层"/>
    <w:basedOn w:val="1"/>
    <w:next w:val="263"/>
    <w:autoRedefine/>
    <w:qFormat/>
    <w:uiPriority w:val="0"/>
    <w:pPr>
      <w:numPr>
        <w:ilvl w:val="4"/>
        <w:numId w:val="2"/>
      </w:numPr>
      <w:tabs>
        <w:tab w:val="left" w:pos="630"/>
        <w:tab w:val="left" w:pos="992"/>
      </w:tabs>
      <w:adjustRightInd w:val="0"/>
      <w:snapToGrid w:val="0"/>
      <w:spacing w:beforeLines="100" w:afterLines="100" w:line="300" w:lineRule="auto"/>
      <w:ind w:left="992" w:hanging="567"/>
      <w:outlineLvl w:val="1"/>
    </w:pPr>
    <w:rPr>
      <w:rFonts w:ascii="Arial" w:hAnsi="Arial" w:eastAsia="黑体"/>
      <w:sz w:val="32"/>
      <w:szCs w:val="24"/>
    </w:rPr>
  </w:style>
  <w:style w:type="paragraph" w:customStyle="1" w:styleId="382">
    <w:name w:val="样式 标题 3H3sect1.2.3BOD 0Heading 3 - oldh3l3CTLevel 3 Head..."/>
    <w:basedOn w:val="2"/>
    <w:autoRedefine/>
    <w:qFormat/>
    <w:uiPriority w:val="0"/>
    <w:pPr>
      <w:spacing w:beforeLines="50" w:afterLines="50"/>
      <w:jc w:val="left"/>
    </w:pPr>
    <w:rPr>
      <w:rFonts w:cs="宋体"/>
      <w:bCs/>
      <w:sz w:val="30"/>
    </w:rPr>
  </w:style>
  <w:style w:type="paragraph" w:customStyle="1" w:styleId="383">
    <w:name w:val="Char Char Char Char Char Char Char Char Char Char Char1"/>
    <w:basedOn w:val="1"/>
    <w:autoRedefine/>
    <w:qFormat/>
    <w:uiPriority w:val="0"/>
    <w:rPr>
      <w:rFonts w:ascii="Tahoma" w:hAnsi="Tahoma"/>
      <w:sz w:val="24"/>
    </w:rPr>
  </w:style>
  <w:style w:type="paragraph" w:customStyle="1" w:styleId="384">
    <w:name w:val="tableau"/>
    <w:basedOn w:val="1"/>
    <w:autoRedefine/>
    <w:qFormat/>
    <w:uiPriority w:val="0"/>
    <w:pPr>
      <w:widowControl/>
      <w:spacing w:before="20" w:after="20"/>
      <w:jc w:val="center"/>
    </w:pPr>
    <w:rPr>
      <w:rFonts w:ascii="Arial" w:hAnsi="Arial"/>
      <w:kern w:val="0"/>
      <w:sz w:val="16"/>
      <w:lang w:val="en-GB" w:eastAsia="en-US"/>
    </w:rPr>
  </w:style>
  <w:style w:type="paragraph" w:customStyle="1" w:styleId="385">
    <w:name w:val="font14"/>
    <w:basedOn w:val="1"/>
    <w:autoRedefine/>
    <w:qFormat/>
    <w:uiPriority w:val="0"/>
    <w:pPr>
      <w:widowControl/>
      <w:spacing w:before="100" w:beforeAutospacing="1" w:after="100" w:afterAutospacing="1"/>
      <w:jc w:val="left"/>
    </w:pPr>
    <w:rPr>
      <w:kern w:val="0"/>
      <w:sz w:val="36"/>
      <w:szCs w:val="36"/>
    </w:rPr>
  </w:style>
  <w:style w:type="paragraph" w:customStyle="1" w:styleId="386">
    <w:name w:val="部分1"/>
    <w:basedOn w:val="1"/>
    <w:autoRedefine/>
    <w:qFormat/>
    <w:uiPriority w:val="0"/>
    <w:pPr>
      <w:keepNext/>
      <w:pageBreakBefore/>
      <w:tabs>
        <w:tab w:val="left" w:pos="360"/>
      </w:tabs>
      <w:spacing w:line="360" w:lineRule="auto"/>
      <w:jc w:val="center"/>
      <w:outlineLvl w:val="0"/>
    </w:pPr>
    <w:rPr>
      <w:rFonts w:eastAsia="黑体"/>
      <w:b/>
      <w:kern w:val="44"/>
      <w:sz w:val="36"/>
    </w:rPr>
  </w:style>
  <w:style w:type="paragraph" w:customStyle="1" w:styleId="387">
    <w:name w:val="样式 样式 首行缩进:  0.74 厘米 行距: 1.5 倍行距 + 段后: 0.5 行"/>
    <w:basedOn w:val="1"/>
    <w:autoRedefine/>
    <w:qFormat/>
    <w:uiPriority w:val="0"/>
    <w:pPr>
      <w:spacing w:line="360" w:lineRule="auto"/>
      <w:ind w:firstLine="420"/>
    </w:pPr>
    <w:rPr>
      <w:rFonts w:ascii="楷体_GB2312" w:eastAsia="楷体_GB2312"/>
      <w:bCs/>
      <w:sz w:val="24"/>
    </w:rPr>
  </w:style>
  <w:style w:type="paragraph" w:customStyle="1" w:styleId="388">
    <w:name w:val="Test2"/>
    <w:basedOn w:val="4"/>
    <w:autoRedefine/>
    <w:qFormat/>
    <w:uiPriority w:val="0"/>
    <w:pPr>
      <w:widowControl/>
      <w:adjustRightInd w:val="0"/>
      <w:snapToGrid w:val="0"/>
      <w:spacing w:beforeLines="50" w:afterLines="50" w:line="480" w:lineRule="exact"/>
    </w:pPr>
    <w:rPr>
      <w:rFonts w:ascii="黑体" w:hAnsi="Arial" w:eastAsia="黑体"/>
      <w:bCs/>
      <w:kern w:val="0"/>
    </w:rPr>
  </w:style>
  <w:style w:type="paragraph" w:customStyle="1" w:styleId="389">
    <w:name w:val="xl3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390">
    <w:name w:val="Body Text 21"/>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91">
    <w:name w:val="Char Char Char Char Char Char Char Char Char Char Char Char Char Char Char Char Char Char Char Char Char Char Char"/>
    <w:basedOn w:val="1"/>
    <w:autoRedefine/>
    <w:qFormat/>
    <w:uiPriority w:val="0"/>
    <w:rPr>
      <w:rFonts w:ascii="Tahoma" w:hAnsi="Tahoma"/>
      <w:sz w:val="24"/>
    </w:rPr>
  </w:style>
  <w:style w:type="paragraph" w:customStyle="1" w:styleId="392">
    <w:name w:val="Default Text"/>
    <w:basedOn w:val="1"/>
    <w:autoRedefine/>
    <w:qFormat/>
    <w:uiPriority w:val="0"/>
    <w:pPr>
      <w:widowControl/>
      <w:jc w:val="left"/>
    </w:pPr>
    <w:rPr>
      <w:kern w:val="0"/>
      <w:sz w:val="24"/>
      <w:lang w:eastAsia="en-US"/>
    </w:rPr>
  </w:style>
  <w:style w:type="paragraph" w:customStyle="1" w:styleId="393">
    <w:name w:val="xl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kern w:val="0"/>
      <w:sz w:val="20"/>
    </w:rPr>
  </w:style>
  <w:style w:type="paragraph" w:customStyle="1" w:styleId="394">
    <w:name w:val="马刚标题1"/>
    <w:basedOn w:val="3"/>
    <w:next w:val="1"/>
    <w:autoRedefine/>
    <w:qFormat/>
    <w:uiPriority w:val="0"/>
    <w:pPr>
      <w:keepLines/>
      <w:tabs>
        <w:tab w:val="left" w:pos="315"/>
        <w:tab w:val="left" w:pos="567"/>
        <w:tab w:val="clear" w:pos="1440"/>
        <w:tab w:val="clear" w:pos="5670"/>
      </w:tabs>
      <w:spacing w:line="576" w:lineRule="auto"/>
      <w:ind w:left="567" w:hanging="567" w:firstLineChars="0"/>
      <w:jc w:val="left"/>
    </w:pPr>
    <w:rPr>
      <w:rFonts w:ascii="Times New Roman"/>
      <w:b w:val="0"/>
      <w:sz w:val="32"/>
      <w:szCs w:val="20"/>
    </w:rPr>
  </w:style>
  <w:style w:type="paragraph" w:customStyle="1" w:styleId="395">
    <w:name w:val="Char11"/>
    <w:basedOn w:val="1"/>
    <w:autoRedefine/>
    <w:qFormat/>
    <w:uiPriority w:val="0"/>
    <w:pPr>
      <w:widowControl/>
      <w:spacing w:after="160" w:line="240" w:lineRule="exact"/>
      <w:jc w:val="left"/>
    </w:pPr>
    <w:rPr>
      <w:rFonts w:ascii="Verdana" w:hAnsi="Verdana" w:eastAsia="仿宋_GB2312"/>
      <w:kern w:val="0"/>
      <w:sz w:val="24"/>
      <w:lang w:eastAsia="en-US"/>
    </w:rPr>
  </w:style>
  <w:style w:type="paragraph" w:customStyle="1" w:styleId="396">
    <w:name w:val="af17cgridlangnp1033langf"/>
    <w:autoRedefine/>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397">
    <w:name w:val="二级条标题"/>
    <w:basedOn w:val="1"/>
    <w:next w:val="257"/>
    <w:autoRedefine/>
    <w:qFormat/>
    <w:uiPriority w:val="0"/>
    <w:pPr>
      <w:widowControl/>
      <w:tabs>
        <w:tab w:val="left" w:pos="2240"/>
      </w:tabs>
      <w:ind w:hanging="420"/>
      <w:outlineLvl w:val="3"/>
    </w:pPr>
    <w:rPr>
      <w:rFonts w:eastAsia="黑体"/>
      <w:kern w:val="0"/>
    </w:rPr>
  </w:style>
  <w:style w:type="paragraph" w:customStyle="1" w:styleId="398">
    <w:name w:val="font8"/>
    <w:basedOn w:val="1"/>
    <w:autoRedefine/>
    <w:qFormat/>
    <w:uiPriority w:val="0"/>
    <w:pPr>
      <w:widowControl/>
      <w:spacing w:before="100" w:beforeAutospacing="1" w:after="100" w:afterAutospacing="1"/>
      <w:jc w:val="left"/>
    </w:pPr>
    <w:rPr>
      <w:rFonts w:ascii="宋体" w:hAnsi="宋体" w:cs="宋体"/>
      <w:b/>
      <w:bCs/>
      <w:i/>
      <w:iCs/>
      <w:kern w:val="0"/>
      <w:sz w:val="20"/>
    </w:rPr>
  </w:style>
  <w:style w:type="paragraph" w:customStyle="1" w:styleId="399">
    <w:name w:val="Pa6"/>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400">
    <w:name w:val="TOC 标题1"/>
    <w:basedOn w:val="3"/>
    <w:next w:val="1"/>
    <w:autoRedefine/>
    <w:qFormat/>
    <w:uiPriority w:val="0"/>
    <w:pPr>
      <w:keepLines/>
      <w:widowControl/>
      <w:tabs>
        <w:tab w:val="clear" w:pos="1440"/>
        <w:tab w:val="clear" w:pos="5670"/>
      </w:tabs>
      <w:spacing w:line="276" w:lineRule="auto"/>
      <w:ind w:firstLine="0" w:firstLineChars="0"/>
      <w:jc w:val="left"/>
      <w:outlineLvl w:val="9"/>
    </w:pPr>
    <w:rPr>
      <w:rFonts w:ascii="Cambria" w:hAnsi="Cambria" w:eastAsia="宋体"/>
      <w:bCs/>
      <w:color w:val="365F91"/>
      <w:kern w:val="0"/>
    </w:rPr>
  </w:style>
  <w:style w:type="paragraph" w:customStyle="1" w:styleId="401">
    <w:name w:val="正文 + 宋体"/>
    <w:basedOn w:val="1"/>
    <w:autoRedefine/>
    <w:qFormat/>
    <w:uiPriority w:val="0"/>
    <w:pPr>
      <w:spacing w:line="360" w:lineRule="auto"/>
      <w:ind w:firstLine="420" w:firstLineChars="200"/>
    </w:pPr>
    <w:rPr>
      <w:szCs w:val="24"/>
    </w:rPr>
  </w:style>
  <w:style w:type="paragraph" w:customStyle="1" w:styleId="402">
    <w:name w:val="Char Char Char Char Char Char Char Char1"/>
    <w:basedOn w:val="1"/>
    <w:autoRedefine/>
    <w:qFormat/>
    <w:uiPriority w:val="0"/>
    <w:rPr>
      <w:rFonts w:ascii="Tahoma" w:hAnsi="Tahoma" w:cs="Tahoma"/>
      <w:sz w:val="24"/>
    </w:rPr>
  </w:style>
  <w:style w:type="paragraph" w:customStyle="1" w:styleId="403">
    <w:name w:val="Char Char Char Char1"/>
    <w:basedOn w:val="21"/>
    <w:autoRedefine/>
    <w:qFormat/>
    <w:uiPriority w:val="0"/>
    <w:pPr>
      <w:adjustRightInd w:val="0"/>
      <w:snapToGrid w:val="0"/>
      <w:spacing w:line="360" w:lineRule="auto"/>
    </w:pPr>
    <w:rPr>
      <w:rFonts w:ascii="Tahoma" w:hAnsi="Tahoma"/>
      <w:sz w:val="24"/>
      <w:szCs w:val="24"/>
    </w:rPr>
  </w:style>
  <w:style w:type="paragraph" w:customStyle="1" w:styleId="404">
    <w:name w:val="正文1"/>
    <w:basedOn w:val="1"/>
    <w:autoRedefine/>
    <w:qFormat/>
    <w:uiPriority w:val="0"/>
    <w:rPr>
      <w:rFonts w:ascii="Calibri" w:hAnsi="Calibri" w:eastAsia="Times New Roman" w:cs="宋体"/>
      <w:kern w:val="0"/>
      <w:lang w:val="zh-CN"/>
    </w:rPr>
  </w:style>
  <w:style w:type="paragraph" w:customStyle="1" w:styleId="405">
    <w:name w:val="font6"/>
    <w:basedOn w:val="1"/>
    <w:autoRedefine/>
    <w:qFormat/>
    <w:uiPriority w:val="0"/>
    <w:pPr>
      <w:widowControl/>
      <w:spacing w:before="100" w:beforeAutospacing="1" w:after="100" w:afterAutospacing="1"/>
      <w:jc w:val="left"/>
    </w:pPr>
    <w:rPr>
      <w:rFonts w:ascii="宋体" w:hAnsi="宋体" w:cs="宋体"/>
      <w:b/>
      <w:bCs/>
      <w:kern w:val="0"/>
      <w:sz w:val="20"/>
    </w:rPr>
  </w:style>
  <w:style w:type="paragraph" w:customStyle="1" w:styleId="406">
    <w:name w:val="表格内容"/>
    <w:basedOn w:val="1"/>
    <w:autoRedefine/>
    <w:qFormat/>
    <w:uiPriority w:val="0"/>
    <w:pPr>
      <w:widowControl/>
      <w:autoSpaceDE w:val="0"/>
      <w:autoSpaceDN w:val="0"/>
      <w:adjustRightInd w:val="0"/>
      <w:spacing w:before="60" w:line="300" w:lineRule="auto"/>
      <w:jc w:val="center"/>
      <w:textAlignment w:val="bottom"/>
    </w:pPr>
    <w:rPr>
      <w:kern w:val="0"/>
    </w:rPr>
  </w:style>
  <w:style w:type="paragraph" w:customStyle="1" w:styleId="407">
    <w:name w:val="Normal1"/>
    <w:basedOn w:val="1"/>
    <w:autoRedefine/>
    <w:qFormat/>
    <w:uiPriority w:val="0"/>
    <w:rPr>
      <w:rFonts w:ascii="Calibri" w:hAnsi="Calibri" w:eastAsia="Times New Roman" w:cs="宋体"/>
      <w:kern w:val="0"/>
      <w:lang w:val="zh-CN"/>
    </w:rPr>
  </w:style>
  <w:style w:type="paragraph" w:customStyle="1" w:styleId="408">
    <w:name w:val="纯文本1"/>
    <w:basedOn w:val="1"/>
    <w:autoRedefine/>
    <w:qFormat/>
    <w:uiPriority w:val="0"/>
    <w:pPr>
      <w:adjustRightInd w:val="0"/>
      <w:textAlignment w:val="baseline"/>
    </w:pPr>
    <w:rPr>
      <w:rFonts w:ascii="宋体" w:hAnsi="宋体" w:eastAsia="楷体_GB2312" w:cs="宋体"/>
      <w:sz w:val="28"/>
    </w:rPr>
  </w:style>
  <w:style w:type="paragraph" w:customStyle="1" w:styleId="409">
    <w:name w:val="正文lzq"/>
    <w:basedOn w:val="1"/>
    <w:autoRedefine/>
    <w:qFormat/>
    <w:uiPriority w:val="0"/>
    <w:pPr>
      <w:adjustRightInd w:val="0"/>
      <w:spacing w:line="360" w:lineRule="auto"/>
      <w:ind w:firstLine="480"/>
      <w:textAlignment w:val="baseline"/>
    </w:pPr>
    <w:rPr>
      <w:kern w:val="0"/>
      <w:sz w:val="24"/>
    </w:rPr>
  </w:style>
  <w:style w:type="paragraph" w:customStyle="1" w:styleId="410">
    <w:name w:val="列表内容"/>
    <w:basedOn w:val="1"/>
    <w:next w:val="1"/>
    <w:autoRedefine/>
    <w:qFormat/>
    <w:uiPriority w:val="0"/>
    <w:pPr>
      <w:widowControl/>
      <w:tabs>
        <w:tab w:val="left" w:pos="840"/>
      </w:tabs>
      <w:ind w:left="840" w:hanging="420"/>
      <w:jc w:val="left"/>
    </w:pPr>
    <w:rPr>
      <w:kern w:val="0"/>
      <w:sz w:val="18"/>
      <w:szCs w:val="24"/>
    </w:rPr>
  </w:style>
  <w:style w:type="paragraph" w:customStyle="1" w:styleId="411">
    <w:name w:val="Char Char Char Char Char Char Char Char Char Char Char Char Char Char Char Char Char Char Char Char Char"/>
    <w:basedOn w:val="1"/>
    <w:autoRedefine/>
    <w:qFormat/>
    <w:uiPriority w:val="0"/>
    <w:rPr>
      <w:rFonts w:ascii="Tahoma" w:hAnsi="Tahoma"/>
      <w:sz w:val="24"/>
    </w:rPr>
  </w:style>
  <w:style w:type="paragraph" w:customStyle="1" w:styleId="412">
    <w:name w:val="Char Char Char"/>
    <w:basedOn w:val="1"/>
    <w:autoRedefine/>
    <w:qFormat/>
    <w:uiPriority w:val="0"/>
    <w:rPr>
      <w:rFonts w:ascii="Tahoma" w:hAnsi="Tahoma"/>
      <w:sz w:val="24"/>
    </w:rPr>
  </w:style>
  <w:style w:type="paragraph" w:customStyle="1" w:styleId="413">
    <w:name w:val="xl50"/>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414">
    <w:name w:val="正文--表格内正文"/>
    <w:basedOn w:val="1"/>
    <w:autoRedefine/>
    <w:qFormat/>
    <w:uiPriority w:val="0"/>
    <w:pPr>
      <w:spacing w:beforeLines="50" w:line="240" w:lineRule="atLeast"/>
      <w:jc w:val="center"/>
    </w:pPr>
    <w:rPr>
      <w:rFonts w:ascii="宋体" w:hAnsi="宋体"/>
      <w:color w:val="000000"/>
      <w:sz w:val="24"/>
      <w:szCs w:val="24"/>
    </w:rPr>
  </w:style>
  <w:style w:type="paragraph" w:customStyle="1" w:styleId="415">
    <w:name w:val="大标题"/>
    <w:basedOn w:val="1"/>
    <w:next w:val="1"/>
    <w:autoRedefine/>
    <w:qFormat/>
    <w:uiPriority w:val="0"/>
    <w:pPr>
      <w:pageBreakBefore/>
      <w:tabs>
        <w:tab w:val="left" w:pos="420"/>
      </w:tabs>
      <w:spacing w:line="360" w:lineRule="auto"/>
      <w:ind w:hanging="420" w:firstLineChars="200"/>
      <w:outlineLvl w:val="0"/>
    </w:pPr>
    <w:rPr>
      <w:b/>
      <w:iCs/>
      <w:sz w:val="44"/>
      <w:szCs w:val="24"/>
    </w:rPr>
  </w:style>
  <w:style w:type="paragraph" w:customStyle="1" w:styleId="416">
    <w:name w:val="公文标题 2"/>
    <w:basedOn w:val="1"/>
    <w:next w:val="347"/>
    <w:autoRedefine/>
    <w:qFormat/>
    <w:uiPriority w:val="0"/>
    <w:pPr>
      <w:outlineLvl w:val="1"/>
    </w:pPr>
    <w:rPr>
      <w:rFonts w:ascii="仿宋_GB2312" w:hAnsi="宋体" w:eastAsia="仿宋_GB2312"/>
      <w:kern w:val="28"/>
      <w:sz w:val="28"/>
      <w:szCs w:val="24"/>
    </w:rPr>
  </w:style>
  <w:style w:type="paragraph" w:customStyle="1" w:styleId="417">
    <w:name w:val="文档正文"/>
    <w:basedOn w:val="1"/>
    <w:autoRedefine/>
    <w:qFormat/>
    <w:uiPriority w:val="0"/>
    <w:pPr>
      <w:spacing w:line="360" w:lineRule="auto"/>
    </w:pPr>
    <w:rPr>
      <w:rFonts w:ascii="宋体" w:hAnsi="宋体"/>
      <w:b/>
      <w:bCs/>
      <w:szCs w:val="24"/>
    </w:rPr>
  </w:style>
  <w:style w:type="paragraph" w:customStyle="1" w:styleId="418">
    <w:name w:val="Char Char Char Char Char Char Char Char Char Char Char"/>
    <w:basedOn w:val="1"/>
    <w:autoRedefine/>
    <w:qFormat/>
    <w:uiPriority w:val="0"/>
    <w:rPr>
      <w:rFonts w:ascii="Tahoma" w:hAnsi="Tahoma" w:cs="Tahoma"/>
      <w:sz w:val="24"/>
    </w:rPr>
  </w:style>
  <w:style w:type="paragraph" w:customStyle="1" w:styleId="419">
    <w:name w:val="xl54"/>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rFonts w:ascii="宋体" w:hAnsi="宋体" w:cs="宋体"/>
      <w:b/>
      <w:bCs/>
      <w:kern w:val="0"/>
      <w:sz w:val="20"/>
    </w:rPr>
  </w:style>
  <w:style w:type="paragraph" w:customStyle="1" w:styleId="420">
    <w:name w:val="标题6"/>
    <w:basedOn w:val="10"/>
    <w:autoRedefine/>
    <w:qFormat/>
    <w:uiPriority w:val="0"/>
    <w:pPr>
      <w:keepLines/>
      <w:tabs>
        <w:tab w:val="left" w:pos="420"/>
      </w:tabs>
      <w:autoSpaceDE/>
      <w:autoSpaceDN/>
      <w:adjustRightInd/>
      <w:ind w:left="420" w:hanging="420"/>
    </w:pPr>
    <w:rPr>
      <w:rFonts w:ascii="Times New Roman"/>
      <w:b w:val="0"/>
      <w:bCs/>
      <w:color w:val="auto"/>
      <w:kern w:val="2"/>
      <w:sz w:val="24"/>
      <w:szCs w:val="28"/>
    </w:rPr>
  </w:style>
  <w:style w:type="paragraph" w:customStyle="1" w:styleId="421">
    <w:name w:val="样式 段后: 0.5 行 左  0.75 字符"/>
    <w:basedOn w:val="1"/>
    <w:autoRedefine/>
    <w:qFormat/>
    <w:uiPriority w:val="0"/>
    <w:pPr>
      <w:widowControl/>
      <w:spacing w:line="360" w:lineRule="auto"/>
      <w:ind w:firstLine="420" w:firstLineChars="200"/>
    </w:pPr>
    <w:rPr>
      <w:rFonts w:hAnsi="Arial" w:cs="Arial"/>
      <w:kern w:val="0"/>
      <w:szCs w:val="21"/>
    </w:rPr>
  </w:style>
  <w:style w:type="character" w:customStyle="1" w:styleId="422">
    <w:name w:val="批注文字 Char1"/>
    <w:basedOn w:val="63"/>
    <w:autoRedefine/>
    <w:semiHidden/>
    <w:qFormat/>
    <w:uiPriority w:val="99"/>
    <w:rPr>
      <w:rFonts w:ascii="Times New Roman" w:hAnsi="Times New Roman" w:eastAsia="宋体" w:cs="Times New Roman"/>
      <w:szCs w:val="24"/>
    </w:rPr>
  </w:style>
  <w:style w:type="paragraph" w:styleId="423">
    <w:name w:val="List Paragraph"/>
    <w:basedOn w:val="1"/>
    <w:autoRedefine/>
    <w:qFormat/>
    <w:uiPriority w:val="99"/>
    <w:pPr>
      <w:ind w:firstLine="420" w:firstLineChars="200"/>
    </w:pPr>
    <w:rPr>
      <w:szCs w:val="24"/>
    </w:rPr>
  </w:style>
  <w:style w:type="paragraph" w:customStyle="1" w:styleId="424">
    <w:name w:val="D&amp;L"/>
    <w:basedOn w:val="39"/>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425">
    <w:name w:val="网格型1"/>
    <w:basedOn w:val="61"/>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26">
    <w:name w:val="Char Char Char Char Char Char Char1 Char"/>
    <w:basedOn w:val="1"/>
    <w:autoRedefine/>
    <w:qFormat/>
    <w:uiPriority w:val="0"/>
    <w:rPr>
      <w:rFonts w:ascii="Arial" w:hAnsi="Arial" w:cs="Arial"/>
      <w:sz w:val="24"/>
    </w:rPr>
  </w:style>
  <w:style w:type="table" w:customStyle="1" w:styleId="427">
    <w:name w:val="Table Normal"/>
    <w:autoRedefine/>
    <w:semiHidden/>
    <w:unhideWhenUsed/>
    <w:qFormat/>
    <w:uiPriority w:val="0"/>
    <w:tblPr>
      <w:tblCellMar>
        <w:top w:w="0" w:type="dxa"/>
        <w:left w:w="0" w:type="dxa"/>
        <w:bottom w:w="0" w:type="dxa"/>
        <w:right w:w="0" w:type="dxa"/>
      </w:tblCellMar>
    </w:tblPr>
  </w:style>
  <w:style w:type="character" w:customStyle="1" w:styleId="428">
    <w:name w:val="first-child"/>
    <w:basedOn w:val="63"/>
    <w:qFormat/>
    <w:uiPriority w:val="0"/>
  </w:style>
  <w:style w:type="character" w:customStyle="1" w:styleId="429">
    <w:name w:val="layui-layer-tabnow"/>
    <w:basedOn w:val="63"/>
    <w:qFormat/>
    <w:uiPriority w:val="0"/>
    <w:rPr>
      <w:bdr w:val="single" w:color="CCCCCC" w:sz="6" w:space="0"/>
      <w:shd w:val="clear" w:fill="FFFFFF"/>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header" Target="header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51</Pages>
  <Words>13572</Words>
  <Characters>14294</Characters>
  <Lines>195</Lines>
  <Paragraphs>55</Paragraphs>
  <TotalTime>3</TotalTime>
  <ScaleCrop>false</ScaleCrop>
  <LinksUpToDate>false</LinksUpToDate>
  <CharactersWithSpaces>15187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2018-11-26T11:11:00Z</dcterms:created>
  <dc:creator>Windows 用户</dc:creator>
  <cp:lastModifiedBy>天辰</cp:lastModifiedBy>
  <cp:lastPrinted>2019-08-24T12:01:00Z</cp:lastPrinted>
  <dcterms:modified xsi:type="dcterms:W3CDTF">2024-10-29T01:38:29Z</dcterms:modified>
  <cp:revision>221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05490B1905174BBF9C0C65BD4B661931_13</vt:lpwstr>
  </property>
</Properties>
</file>